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11.webp" ContentType="image/webp"/>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9FFDF8">
      <w:pPr>
        <w:spacing w:line="265" w:lineRule="auto"/>
        <w:rPr>
          <w:rFonts w:ascii="Arial"/>
          <w:sz w:val="21"/>
        </w:rPr>
      </w:pPr>
      <w:r>
        <w:rPr>
          <w:rFonts w:hint="eastAsia" w:ascii="微软雅黑" w:hAnsi="微软雅黑" w:eastAsia="微软雅黑" w:cs="微软雅黑"/>
          <w:b/>
          <w:color w:val="auto"/>
          <w:sz w:val="21"/>
          <w:szCs w:val="21"/>
          <w:lang w:bidi="ar-SA"/>
        </w:rPr>
        <w:drawing>
          <wp:anchor distT="0" distB="0" distL="114300" distR="114300" simplePos="0" relativeHeight="251666432" behindDoc="1" locked="0" layoutInCell="1" allowOverlap="1">
            <wp:simplePos x="0" y="0"/>
            <wp:positionH relativeFrom="column">
              <wp:posOffset>-433070</wp:posOffset>
            </wp:positionH>
            <wp:positionV relativeFrom="paragraph">
              <wp:posOffset>-1134110</wp:posOffset>
            </wp:positionV>
            <wp:extent cx="7556500" cy="10816590"/>
            <wp:effectExtent l="0" t="0" r="6350" b="3810"/>
            <wp:wrapNone/>
            <wp:docPr id="16" name="图片 1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pict>
          <v:shape id="_x0000_s1026" o:spid="_x0000_s1026" style="position:absolute;left:0pt;margin-left:0pt;margin-top:4.3pt;height:0.5pt;width:528.45pt;z-index:251659264;mso-width-relative:page;mso-height-relative:page;" fillcolor="#000000" filled="t" stroked="f" coordsize="10569,10" path="m0,0l10568,0,10568,9,0,9,0,0xe">
            <v:path/>
            <v:fill on="t" focussize="0,0"/>
            <v:stroke on="f"/>
            <v:imagedata o:title=""/>
            <o:lock v:ext="edit"/>
          </v:shape>
        </w:pict>
      </w:r>
    </w:p>
    <w:p w14:paraId="295C86B3">
      <w:pPr>
        <w:spacing w:line="265" w:lineRule="auto"/>
        <w:rPr>
          <w:rFonts w:ascii="Arial"/>
          <w:sz w:val="21"/>
        </w:rPr>
      </w:pPr>
    </w:p>
    <w:p w14:paraId="14B0E676">
      <w:pPr>
        <w:spacing w:line="265" w:lineRule="auto"/>
        <w:rPr>
          <w:rFonts w:ascii="Arial"/>
          <w:sz w:val="21"/>
        </w:rPr>
      </w:pPr>
    </w:p>
    <w:p w14:paraId="12E0F4F8">
      <w:pPr>
        <w:spacing w:line="266" w:lineRule="auto"/>
        <w:rPr>
          <w:rFonts w:ascii="Arial"/>
          <w:sz w:val="21"/>
        </w:rPr>
      </w:pPr>
    </w:p>
    <w:p w14:paraId="0F34F40D">
      <w:pPr>
        <w:spacing w:line="266" w:lineRule="auto"/>
        <w:rPr>
          <w:rFonts w:ascii="Arial"/>
          <w:sz w:val="21"/>
        </w:rPr>
      </w:pPr>
    </w:p>
    <w:p w14:paraId="0B8D85C3">
      <w:pPr>
        <w:spacing w:before="231" w:line="221" w:lineRule="auto"/>
        <w:ind w:left="3511"/>
        <w:outlineLvl w:val="0"/>
        <w:rPr>
          <w:rFonts w:ascii="宋体" w:hAnsi="宋体" w:eastAsia="宋体" w:cs="宋体"/>
          <w:sz w:val="71"/>
          <w:szCs w:val="71"/>
        </w:rPr>
      </w:pPr>
      <w:r>
        <w:rPr>
          <w:rFonts w:ascii="宋体" w:hAnsi="宋体" w:eastAsia="宋体" w:cs="宋体"/>
          <w:spacing w:val="4"/>
          <w:sz w:val="71"/>
          <w:szCs w:val="71"/>
        </w:rPr>
        <w:t>产品规格书</w:t>
      </w:r>
    </w:p>
    <w:p w14:paraId="063D53D8">
      <w:pPr>
        <w:spacing w:line="288" w:lineRule="auto"/>
        <w:rPr>
          <w:rFonts w:ascii="Arial"/>
          <w:sz w:val="21"/>
        </w:rPr>
      </w:pPr>
    </w:p>
    <w:p w14:paraId="58AF4DB0">
      <w:pPr>
        <w:spacing w:line="288" w:lineRule="auto"/>
        <w:rPr>
          <w:rFonts w:ascii="Arial"/>
          <w:sz w:val="21"/>
        </w:rPr>
      </w:pPr>
    </w:p>
    <w:p w14:paraId="3AB97808">
      <w:pPr>
        <w:spacing w:line="288" w:lineRule="auto"/>
        <w:rPr>
          <w:rFonts w:ascii="Arial"/>
          <w:sz w:val="21"/>
        </w:rPr>
      </w:pPr>
    </w:p>
    <w:p w14:paraId="06625F3F">
      <w:pPr>
        <w:spacing w:before="91"/>
        <w:ind w:left="1423"/>
        <w:rPr>
          <w:rFonts w:hint="default" w:ascii="Arial" w:hAnsi="Arial" w:eastAsia="Arial" w:cs="Arial"/>
          <w:spacing w:val="-7"/>
          <w:sz w:val="28"/>
          <w:szCs w:val="28"/>
          <w:lang w:val="en-US" w:eastAsia="zh-CN"/>
        </w:rPr>
      </w:pPr>
      <w:r>
        <w:rPr>
          <w:rFonts w:ascii="Wingdings" w:hAnsi="Wingdings" w:eastAsia="Wingdings" w:cs="Wingdings"/>
          <w:spacing w:val="-2"/>
          <w:sz w:val="28"/>
          <w:szCs w:val="28"/>
        </w:rPr>
        <w:t xml:space="preserve">u </w:t>
      </w:r>
      <w:r>
        <w:rPr>
          <w:rFonts w:ascii="宋体" w:hAnsi="宋体" w:eastAsia="宋体" w:cs="宋体"/>
          <w:spacing w:val="-2"/>
          <w:sz w:val="28"/>
          <w:szCs w:val="28"/>
        </w:rPr>
        <w:t xml:space="preserve">产品名称： </w:t>
      </w:r>
      <w:r>
        <w:rPr>
          <w:rFonts w:hint="eastAsia" w:ascii="Arial" w:hAnsi="Arial" w:eastAsia="Arial" w:cs="Arial"/>
          <w:spacing w:val="-7"/>
          <w:sz w:val="28"/>
          <w:szCs w:val="28"/>
          <w:lang w:val="en-US" w:eastAsia="zh-CN"/>
        </w:rPr>
        <w:t>室内全彩柔性屏</w:t>
      </w:r>
      <w:r>
        <w:rPr>
          <w:rFonts w:hint="eastAsia" w:cs="Arial"/>
          <w:spacing w:val="-7"/>
          <w:sz w:val="28"/>
          <w:szCs w:val="28"/>
          <w:lang w:val="en-US" w:eastAsia="zh-CN"/>
        </w:rPr>
        <w:t>R</w:t>
      </w:r>
      <w:r>
        <w:rPr>
          <w:rFonts w:hint="eastAsia" w:ascii="Arial" w:hAnsi="Arial" w:eastAsia="Arial" w:cs="Arial"/>
          <w:spacing w:val="-7"/>
          <w:sz w:val="28"/>
          <w:szCs w:val="28"/>
          <w:lang w:val="en-US" w:eastAsia="zh-CN"/>
        </w:rPr>
        <w:t>1.</w:t>
      </w:r>
      <w:r>
        <w:rPr>
          <w:rFonts w:hint="eastAsia" w:cs="Arial"/>
          <w:spacing w:val="-7"/>
          <w:sz w:val="28"/>
          <w:szCs w:val="28"/>
          <w:lang w:val="en-US" w:eastAsia="zh-CN"/>
        </w:rPr>
        <w:t>86</w:t>
      </w:r>
    </w:p>
    <w:p w14:paraId="1033926F">
      <w:pPr>
        <w:spacing w:before="259"/>
        <w:ind w:left="1423"/>
        <w:rPr>
          <w:rFonts w:ascii="宋体" w:hAnsi="宋体" w:eastAsia="宋体" w:cs="宋体"/>
          <w:sz w:val="28"/>
          <w:szCs w:val="28"/>
        </w:rPr>
      </w:pPr>
      <w:r>
        <w:rPr>
          <w:rFonts w:ascii="Wingdings" w:hAnsi="Wingdings" w:eastAsia="Wingdings" w:cs="Wingdings"/>
          <w:spacing w:val="-1"/>
          <w:sz w:val="28"/>
          <w:szCs w:val="28"/>
        </w:rPr>
        <w:t xml:space="preserve">u </w:t>
      </w:r>
      <w:r>
        <w:rPr>
          <w:rFonts w:ascii="宋体" w:hAnsi="宋体" w:eastAsia="宋体" w:cs="宋体"/>
          <w:spacing w:val="-1"/>
          <w:sz w:val="28"/>
          <w:szCs w:val="28"/>
        </w:rPr>
        <w:t>产品型号：</w:t>
      </w:r>
      <w:r>
        <w:rPr>
          <w:rFonts w:hint="eastAsia" w:ascii="宋体" w:hAnsi="宋体" w:eastAsia="宋体" w:cs="宋体"/>
          <w:spacing w:val="-1"/>
          <w:sz w:val="28"/>
          <w:szCs w:val="28"/>
          <w:lang w:val="en-US" w:eastAsia="zh-CN"/>
        </w:rPr>
        <w:t>R1.86</w:t>
      </w:r>
      <w:r>
        <w:rPr>
          <w:rFonts w:ascii="宋体" w:hAnsi="宋体" w:eastAsia="宋体" w:cs="宋体"/>
          <w:spacing w:val="-1"/>
          <w:sz w:val="28"/>
          <w:szCs w:val="28"/>
        </w:rPr>
        <w:t>-320X160-</w:t>
      </w:r>
      <w:r>
        <w:rPr>
          <w:rFonts w:hint="eastAsia" w:ascii="宋体" w:hAnsi="宋体" w:eastAsia="宋体" w:cs="宋体"/>
          <w:spacing w:val="-1"/>
          <w:sz w:val="28"/>
          <w:szCs w:val="28"/>
          <w:lang w:val="en-US" w:eastAsia="zh-CN"/>
        </w:rPr>
        <w:t>1515</w:t>
      </w:r>
      <w:r>
        <w:rPr>
          <w:rFonts w:ascii="宋体" w:hAnsi="宋体" w:eastAsia="宋体" w:cs="宋体"/>
          <w:spacing w:val="-1"/>
          <w:sz w:val="28"/>
          <w:szCs w:val="28"/>
        </w:rPr>
        <w:t>-</w:t>
      </w:r>
      <w:r>
        <w:rPr>
          <w:rFonts w:hint="eastAsia" w:ascii="宋体" w:hAnsi="宋体" w:eastAsia="宋体" w:cs="宋体"/>
          <w:spacing w:val="-1"/>
          <w:sz w:val="28"/>
          <w:szCs w:val="28"/>
          <w:lang w:val="en-US" w:eastAsia="zh-CN"/>
        </w:rPr>
        <w:t>43</w:t>
      </w:r>
      <w:r>
        <w:rPr>
          <w:rFonts w:ascii="宋体" w:hAnsi="宋体" w:eastAsia="宋体" w:cs="宋体"/>
          <w:spacing w:val="-1"/>
          <w:sz w:val="28"/>
          <w:szCs w:val="28"/>
        </w:rPr>
        <w:t>S</w:t>
      </w:r>
    </w:p>
    <w:p w14:paraId="7992A5E3">
      <w:pPr>
        <w:spacing w:before="260" w:line="239" w:lineRule="auto"/>
        <w:ind w:left="1423"/>
        <w:rPr>
          <w:rFonts w:ascii="Arial" w:hAnsi="Arial" w:eastAsia="Arial" w:cs="Arial"/>
          <w:sz w:val="28"/>
          <w:szCs w:val="28"/>
        </w:rPr>
      </w:pPr>
      <w:r>
        <w:rPr>
          <w:rFonts w:ascii="Wingdings" w:hAnsi="Wingdings" w:eastAsia="Wingdings" w:cs="Wingdings"/>
          <w:spacing w:val="-7"/>
          <w:sz w:val="28"/>
          <w:szCs w:val="28"/>
        </w:rPr>
        <w:t>u</w:t>
      </w:r>
      <w:r>
        <w:rPr>
          <w:rFonts w:ascii="Wingdings" w:hAnsi="Wingdings" w:eastAsia="Wingdings" w:cs="Wingdings"/>
          <w:spacing w:val="13"/>
          <w:sz w:val="28"/>
          <w:szCs w:val="28"/>
        </w:rPr>
        <w:t xml:space="preserve"> </w:t>
      </w:r>
      <w:r>
        <w:rPr>
          <w:rFonts w:ascii="宋体" w:hAnsi="宋体" w:eastAsia="宋体" w:cs="宋体"/>
          <w:spacing w:val="-7"/>
          <w:sz w:val="28"/>
          <w:szCs w:val="28"/>
        </w:rPr>
        <w:t>版本号</w:t>
      </w:r>
      <w:r>
        <w:rPr>
          <w:rFonts w:ascii="宋体" w:hAnsi="宋体" w:eastAsia="宋体" w:cs="宋体"/>
          <w:spacing w:val="34"/>
          <w:sz w:val="28"/>
          <w:szCs w:val="28"/>
        </w:rPr>
        <w:t xml:space="preserve"> </w:t>
      </w:r>
      <w:r>
        <w:rPr>
          <w:rFonts w:ascii="宋体" w:hAnsi="宋体" w:eastAsia="宋体" w:cs="宋体"/>
          <w:spacing w:val="-7"/>
          <w:sz w:val="28"/>
          <w:szCs w:val="28"/>
        </w:rPr>
        <w:t xml:space="preserve">： </w:t>
      </w:r>
      <w:r>
        <w:rPr>
          <w:rFonts w:ascii="Arial" w:hAnsi="Arial" w:eastAsia="Arial" w:cs="Arial"/>
          <w:spacing w:val="-7"/>
          <w:sz w:val="28"/>
          <w:szCs w:val="28"/>
        </w:rPr>
        <w:t>A1.0</w:t>
      </w:r>
    </w:p>
    <w:p w14:paraId="1C7C140A">
      <w:pPr>
        <w:spacing w:before="7"/>
      </w:pPr>
    </w:p>
    <w:p w14:paraId="3334E990">
      <w:pPr>
        <w:spacing w:before="7"/>
      </w:pPr>
    </w:p>
    <w:p w14:paraId="7BFBD142">
      <w:pPr>
        <w:spacing w:before="7"/>
      </w:pPr>
    </w:p>
    <w:p w14:paraId="17EF09D0">
      <w:pPr>
        <w:spacing w:before="6"/>
      </w:pPr>
    </w:p>
    <w:p w14:paraId="4F23CF7F">
      <w:pPr>
        <w:spacing w:before="6"/>
      </w:pPr>
    </w:p>
    <w:p w14:paraId="556F35D5">
      <w:pPr>
        <w:spacing w:before="6"/>
      </w:pPr>
    </w:p>
    <w:p w14:paraId="013A6CF4">
      <w:pPr>
        <w:spacing w:before="6"/>
      </w:pPr>
    </w:p>
    <w:p w14:paraId="18EFD860">
      <w:pPr>
        <w:spacing w:before="6"/>
      </w:pPr>
    </w:p>
    <w:p w14:paraId="5D8500F3">
      <w:pPr>
        <w:spacing w:before="6"/>
      </w:pPr>
    </w:p>
    <w:p w14:paraId="6323D080">
      <w:pPr>
        <w:spacing w:before="6"/>
      </w:pPr>
    </w:p>
    <w:p w14:paraId="0FF8AA59">
      <w:pPr>
        <w:spacing w:before="6"/>
      </w:pPr>
    </w:p>
    <w:p w14:paraId="28DB3600">
      <w:pPr>
        <w:spacing w:before="6"/>
      </w:pPr>
    </w:p>
    <w:p w14:paraId="397C57B7">
      <w:pPr>
        <w:spacing w:before="6"/>
      </w:pPr>
    </w:p>
    <w:tbl>
      <w:tblPr>
        <w:tblStyle w:val="12"/>
        <w:tblW w:w="9404" w:type="dxa"/>
        <w:tblInd w:w="58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25"/>
        <w:gridCol w:w="3249"/>
        <w:gridCol w:w="3030"/>
      </w:tblGrid>
      <w:tr w14:paraId="4BDC56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6" w:hRule="atLeast"/>
        </w:trPr>
        <w:tc>
          <w:tcPr>
            <w:tcW w:w="9404" w:type="dxa"/>
            <w:gridSpan w:val="3"/>
            <w:vAlign w:val="top"/>
          </w:tcPr>
          <w:p w14:paraId="0881BE0A">
            <w:pPr>
              <w:spacing w:line="264" w:lineRule="auto"/>
              <w:rPr>
                <w:rFonts w:ascii="Arial"/>
                <w:sz w:val="21"/>
              </w:rPr>
            </w:pPr>
          </w:p>
          <w:p w14:paraId="38A5E13C">
            <w:pPr>
              <w:spacing w:before="91" w:line="221" w:lineRule="auto"/>
              <w:ind w:left="4150"/>
              <w:rPr>
                <w:rFonts w:ascii="宋体" w:hAnsi="宋体" w:eastAsia="宋体" w:cs="宋体"/>
                <w:sz w:val="28"/>
                <w:szCs w:val="28"/>
              </w:rPr>
            </w:pPr>
            <w:r>
              <w:rPr>
                <w:rFonts w:ascii="宋体" w:hAnsi="宋体" w:eastAsia="宋体" w:cs="宋体"/>
                <w:spacing w:val="-3"/>
                <w:sz w:val="28"/>
                <w:szCs w:val="28"/>
              </w:rPr>
              <w:t>研发中心</w:t>
            </w:r>
          </w:p>
        </w:tc>
      </w:tr>
      <w:tr w14:paraId="62CD6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1" w:hRule="atLeast"/>
        </w:trPr>
        <w:tc>
          <w:tcPr>
            <w:tcW w:w="3125" w:type="dxa"/>
            <w:vAlign w:val="top"/>
          </w:tcPr>
          <w:p w14:paraId="4E27739E">
            <w:pPr>
              <w:spacing w:line="262" w:lineRule="auto"/>
              <w:rPr>
                <w:rFonts w:ascii="Arial"/>
                <w:sz w:val="21"/>
              </w:rPr>
            </w:pPr>
          </w:p>
          <w:p w14:paraId="217B7BF3">
            <w:pPr>
              <w:spacing w:before="91" w:line="221" w:lineRule="auto"/>
              <w:ind w:left="1293"/>
              <w:rPr>
                <w:rFonts w:ascii="宋体" w:hAnsi="宋体" w:eastAsia="宋体" w:cs="宋体"/>
                <w:sz w:val="28"/>
                <w:szCs w:val="28"/>
              </w:rPr>
            </w:pPr>
            <w:r>
              <w:rPr>
                <w:rFonts w:ascii="宋体" w:hAnsi="宋体" w:eastAsia="宋体" w:cs="宋体"/>
                <w:spacing w:val="-6"/>
                <w:sz w:val="28"/>
                <w:szCs w:val="28"/>
              </w:rPr>
              <w:t>制作</w:t>
            </w:r>
          </w:p>
        </w:tc>
        <w:tc>
          <w:tcPr>
            <w:tcW w:w="3249" w:type="dxa"/>
            <w:vAlign w:val="top"/>
          </w:tcPr>
          <w:p w14:paraId="2DE4FEF4">
            <w:pPr>
              <w:spacing w:line="262" w:lineRule="auto"/>
              <w:rPr>
                <w:rFonts w:ascii="Arial"/>
                <w:sz w:val="21"/>
              </w:rPr>
            </w:pPr>
          </w:p>
          <w:p w14:paraId="17470963">
            <w:pPr>
              <w:spacing w:before="91" w:line="221" w:lineRule="auto"/>
              <w:ind w:left="1296"/>
              <w:rPr>
                <w:rFonts w:ascii="宋体" w:hAnsi="宋体" w:eastAsia="宋体" w:cs="宋体"/>
                <w:sz w:val="28"/>
                <w:szCs w:val="28"/>
              </w:rPr>
            </w:pPr>
            <w:r>
              <w:rPr>
                <w:rFonts w:ascii="宋体" w:hAnsi="宋体" w:eastAsia="宋体" w:cs="宋体"/>
                <w:spacing w:val="-13"/>
                <w:sz w:val="28"/>
                <w:szCs w:val="28"/>
              </w:rPr>
              <w:t>审</w:t>
            </w:r>
            <w:r>
              <w:rPr>
                <w:rFonts w:ascii="宋体" w:hAnsi="宋体" w:eastAsia="宋体" w:cs="宋体"/>
                <w:spacing w:val="14"/>
                <w:sz w:val="28"/>
                <w:szCs w:val="28"/>
              </w:rPr>
              <w:t xml:space="preserve"> </w:t>
            </w:r>
            <w:r>
              <w:rPr>
                <w:rFonts w:ascii="宋体" w:hAnsi="宋体" w:eastAsia="宋体" w:cs="宋体"/>
                <w:spacing w:val="-13"/>
                <w:sz w:val="28"/>
                <w:szCs w:val="28"/>
              </w:rPr>
              <w:t>核</w:t>
            </w:r>
          </w:p>
        </w:tc>
        <w:tc>
          <w:tcPr>
            <w:tcW w:w="3030" w:type="dxa"/>
            <w:vAlign w:val="top"/>
          </w:tcPr>
          <w:p w14:paraId="0B6188AF">
            <w:pPr>
              <w:spacing w:line="263" w:lineRule="auto"/>
              <w:rPr>
                <w:rFonts w:ascii="Arial"/>
                <w:sz w:val="21"/>
              </w:rPr>
            </w:pPr>
          </w:p>
          <w:p w14:paraId="06B82577">
            <w:pPr>
              <w:spacing w:before="91" w:line="221" w:lineRule="auto"/>
              <w:ind w:left="1171"/>
              <w:rPr>
                <w:rFonts w:ascii="宋体" w:hAnsi="宋体" w:eastAsia="宋体" w:cs="宋体"/>
                <w:sz w:val="28"/>
                <w:szCs w:val="28"/>
              </w:rPr>
            </w:pPr>
            <w:r>
              <w:rPr>
                <w:rFonts w:ascii="宋体" w:hAnsi="宋体" w:eastAsia="宋体" w:cs="宋体"/>
                <w:spacing w:val="-5"/>
                <w:sz w:val="28"/>
                <w:szCs w:val="28"/>
              </w:rPr>
              <w:t>批</w:t>
            </w:r>
            <w:r>
              <w:rPr>
                <w:rFonts w:ascii="宋体" w:hAnsi="宋体" w:eastAsia="宋体" w:cs="宋体"/>
                <w:spacing w:val="12"/>
                <w:sz w:val="28"/>
                <w:szCs w:val="28"/>
              </w:rPr>
              <w:t xml:space="preserve"> </w:t>
            </w:r>
            <w:r>
              <w:rPr>
                <w:rFonts w:ascii="宋体" w:hAnsi="宋体" w:eastAsia="宋体" w:cs="宋体"/>
                <w:spacing w:val="-5"/>
                <w:sz w:val="28"/>
                <w:szCs w:val="28"/>
              </w:rPr>
              <w:t>准</w:t>
            </w:r>
          </w:p>
        </w:tc>
      </w:tr>
      <w:tr w14:paraId="104931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3125" w:type="dxa"/>
            <w:vAlign w:val="top"/>
          </w:tcPr>
          <w:p w14:paraId="220A8D35">
            <w:pPr>
              <w:rPr>
                <w:rFonts w:ascii="Arial"/>
                <w:sz w:val="21"/>
              </w:rPr>
            </w:pPr>
          </w:p>
        </w:tc>
        <w:tc>
          <w:tcPr>
            <w:tcW w:w="3249" w:type="dxa"/>
            <w:vAlign w:val="top"/>
          </w:tcPr>
          <w:p w14:paraId="107E3E5F">
            <w:pPr>
              <w:rPr>
                <w:rFonts w:ascii="Arial"/>
                <w:sz w:val="21"/>
              </w:rPr>
            </w:pPr>
          </w:p>
        </w:tc>
        <w:tc>
          <w:tcPr>
            <w:tcW w:w="3030" w:type="dxa"/>
            <w:vAlign w:val="top"/>
          </w:tcPr>
          <w:p w14:paraId="25C21099">
            <w:pPr>
              <w:rPr>
                <w:rFonts w:ascii="Arial"/>
                <w:sz w:val="21"/>
              </w:rPr>
            </w:pPr>
          </w:p>
        </w:tc>
      </w:tr>
      <w:tr w14:paraId="159AC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9404" w:type="dxa"/>
            <w:gridSpan w:val="3"/>
            <w:vAlign w:val="top"/>
          </w:tcPr>
          <w:p w14:paraId="00EDE89A">
            <w:pPr>
              <w:spacing w:line="271" w:lineRule="auto"/>
              <w:rPr>
                <w:rFonts w:ascii="Arial"/>
                <w:sz w:val="21"/>
              </w:rPr>
            </w:pPr>
          </w:p>
          <w:p w14:paraId="772CFDBB">
            <w:pPr>
              <w:spacing w:before="91" w:line="221" w:lineRule="auto"/>
              <w:ind w:left="3245"/>
              <w:rPr>
                <w:rFonts w:ascii="宋体" w:hAnsi="宋体" w:eastAsia="宋体" w:cs="宋体"/>
                <w:sz w:val="28"/>
                <w:szCs w:val="28"/>
              </w:rPr>
            </w:pPr>
            <w:r>
              <w:rPr>
                <w:rFonts w:ascii="宋体" w:hAnsi="宋体" w:eastAsia="宋体" w:cs="宋体"/>
                <w:spacing w:val="-4"/>
                <w:sz w:val="28"/>
                <w:szCs w:val="28"/>
              </w:rPr>
              <w:t>发放日期</w:t>
            </w:r>
            <w:r>
              <w:rPr>
                <w:rFonts w:ascii="宋体" w:hAnsi="宋体" w:eastAsia="宋体" w:cs="宋体"/>
                <w:spacing w:val="45"/>
                <w:sz w:val="28"/>
                <w:szCs w:val="28"/>
              </w:rPr>
              <w:t xml:space="preserve"> </w:t>
            </w:r>
            <w:r>
              <w:rPr>
                <w:rFonts w:ascii="宋体" w:hAnsi="宋体" w:eastAsia="宋体" w:cs="宋体"/>
                <w:spacing w:val="-4"/>
                <w:sz w:val="28"/>
                <w:szCs w:val="28"/>
              </w:rPr>
              <w:t>：2024-06-20</w:t>
            </w:r>
          </w:p>
        </w:tc>
      </w:tr>
      <w:tr w14:paraId="308652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9404" w:type="dxa"/>
            <w:gridSpan w:val="3"/>
            <w:vAlign w:val="top"/>
          </w:tcPr>
          <w:p w14:paraId="1F10E327">
            <w:pPr>
              <w:rPr>
                <w:rFonts w:ascii="Arial"/>
                <w:sz w:val="21"/>
              </w:rPr>
            </w:pPr>
          </w:p>
        </w:tc>
      </w:tr>
    </w:tbl>
    <w:p w14:paraId="04CF4ECB">
      <w:pPr>
        <w:rPr>
          <w:rFonts w:ascii="Arial" w:hAnsi="Arial" w:eastAsia="Arial" w:cs="Arial"/>
          <w:sz w:val="21"/>
          <w:szCs w:val="21"/>
        </w:rPr>
        <w:sectPr>
          <w:headerReference r:id="rId5" w:type="default"/>
          <w:footerReference r:id="rId6" w:type="default"/>
          <w:pgSz w:w="11906" w:h="16839"/>
          <w:pgMar w:top="1431" w:right="668" w:bottom="897" w:left="669" w:header="737" w:footer="737" w:gutter="0"/>
          <w:cols w:space="720" w:num="1"/>
        </w:sectPr>
      </w:pPr>
    </w:p>
    <w:sdt>
      <w:sdtPr>
        <w:rPr>
          <w:rFonts w:ascii="宋体" w:hAnsi="宋体" w:eastAsia="宋体" w:cstheme="minorBidi"/>
          <w:kern w:val="2"/>
          <w:sz w:val="21"/>
          <w:szCs w:val="24"/>
          <w:lang w:val="en-US" w:eastAsia="zh-CN" w:bidi="ar-SA"/>
        </w:rPr>
        <w:id w:val="147468268"/>
        <w15:color w:val="DBDBDB"/>
        <w:docPartObj>
          <w:docPartGallery w:val="Table of Contents"/>
          <w:docPartUnique/>
        </w:docPartObj>
      </w:sdtPr>
      <w:sdtEndPr>
        <w:rPr>
          <w:rFonts w:ascii="宋体" w:hAnsi="宋体" w:eastAsia="宋体" w:cstheme="minorBidi"/>
          <w:kern w:val="2"/>
          <w:sz w:val="21"/>
          <w:szCs w:val="24"/>
          <w:lang w:val="en-US" w:eastAsia="zh-CN" w:bidi="ar-SA"/>
        </w:rPr>
      </w:sdtEndPr>
      <w:sdtContent>
        <w:p w14:paraId="4A9E379A">
          <w:pPr>
            <w:spacing w:before="0" w:beforeLines="0" w:after="0" w:afterLines="0" w:line="240" w:lineRule="auto"/>
            <w:ind w:left="0" w:leftChars="0" w:right="0" w:rightChars="0" w:firstLine="0" w:firstLineChars="0"/>
            <w:jc w:val="center"/>
          </w:pPr>
          <w:r>
            <w:rPr>
              <w:rFonts w:ascii="宋体" w:hAnsi="宋体" w:eastAsia="宋体"/>
              <w:sz w:val="21"/>
            </w:rPr>
            <w:t>目录</w:t>
          </w:r>
        </w:p>
        <w:p w14:paraId="17B4C92C">
          <w:pPr>
            <w:pStyle w:val="7"/>
            <w:tabs>
              <w:tab w:val="right" w:leader="dot" w:pos="9746"/>
            </w:tabs>
          </w:pPr>
          <w:r>
            <w:fldChar w:fldCharType="begin"/>
          </w:r>
          <w:r>
            <w:instrText xml:space="preserve">TOC \o "1-3" \h \u </w:instrText>
          </w:r>
          <w:r>
            <w:fldChar w:fldCharType="separate"/>
          </w:r>
          <w:r>
            <w:fldChar w:fldCharType="begin"/>
          </w:r>
          <w:r>
            <w:instrText xml:space="preserve"> HYPERLINK \l _Toc29856 </w:instrText>
          </w:r>
          <w:r>
            <w:fldChar w:fldCharType="separate"/>
          </w:r>
          <w:r>
            <w:rPr>
              <w:rFonts w:hint="eastAsia" w:ascii="微软雅黑" w:hAnsi="微软雅黑" w:eastAsia="微软雅黑" w:cs="微软雅黑"/>
              <w:lang w:val="en-US" w:eastAsia="zh-CN"/>
            </w:rPr>
            <w:t xml:space="preserve">一、 </w:t>
          </w:r>
          <w:r>
            <w:tab/>
          </w:r>
          <w:r>
            <w:fldChar w:fldCharType="begin"/>
          </w:r>
          <w:r>
            <w:instrText xml:space="preserve"> PAGEREF _Toc29856 \h </w:instrText>
          </w:r>
          <w:r>
            <w:fldChar w:fldCharType="separate"/>
          </w:r>
          <w:r>
            <w:t>1</w:t>
          </w:r>
          <w:r>
            <w:fldChar w:fldCharType="end"/>
          </w:r>
          <w:r>
            <w:fldChar w:fldCharType="end"/>
          </w:r>
        </w:p>
        <w:p w14:paraId="25F14027">
          <w:pPr>
            <w:pStyle w:val="7"/>
            <w:tabs>
              <w:tab w:val="right" w:leader="dot" w:pos="9746"/>
            </w:tabs>
          </w:pPr>
          <w:r>
            <w:fldChar w:fldCharType="begin"/>
          </w:r>
          <w:r>
            <w:instrText xml:space="preserve"> HYPERLINK \l _Toc16862 </w:instrText>
          </w:r>
          <w:r>
            <w:fldChar w:fldCharType="separate"/>
          </w:r>
          <w:r>
            <w:rPr>
              <w:rFonts w:hint="eastAsia" w:ascii="微软雅黑" w:hAnsi="微软雅黑" w:eastAsia="微软雅黑" w:cs="微软雅黑"/>
              <w:bCs/>
              <w:szCs w:val="36"/>
              <w:lang w:val="en-US" w:eastAsia="zh-CN"/>
            </w:rPr>
            <w:t>一、 安全提示</w:t>
          </w:r>
          <w:r>
            <w:tab/>
          </w:r>
          <w:r>
            <w:fldChar w:fldCharType="begin"/>
          </w:r>
          <w:r>
            <w:instrText xml:space="preserve"> PAGEREF _Toc16862 \h </w:instrText>
          </w:r>
          <w:r>
            <w:fldChar w:fldCharType="separate"/>
          </w:r>
          <w:r>
            <w:t>3</w:t>
          </w:r>
          <w:r>
            <w:fldChar w:fldCharType="end"/>
          </w:r>
          <w:r>
            <w:fldChar w:fldCharType="end"/>
          </w:r>
        </w:p>
        <w:p w14:paraId="277C5A56">
          <w:pPr>
            <w:pStyle w:val="8"/>
            <w:tabs>
              <w:tab w:val="right" w:leader="dot" w:pos="9746"/>
            </w:tabs>
          </w:pPr>
          <w:r>
            <w:fldChar w:fldCharType="begin"/>
          </w:r>
          <w:r>
            <w:instrText xml:space="preserve"> HYPERLINK \l _Toc13789 </w:instrText>
          </w:r>
          <w:r>
            <w:fldChar w:fldCharType="separate"/>
          </w:r>
          <w:r>
            <w:rPr>
              <w:rFonts w:hint="eastAsia" w:ascii="微软雅黑" w:hAnsi="微软雅黑" w:eastAsia="微软雅黑" w:cs="微软雅黑"/>
              <w:bCs/>
              <w:lang w:val="en-US" w:eastAsia="zh-CN"/>
            </w:rPr>
            <w:t>1、安装环境安全</w:t>
          </w:r>
          <w:r>
            <w:tab/>
          </w:r>
          <w:r>
            <w:fldChar w:fldCharType="begin"/>
          </w:r>
          <w:r>
            <w:instrText xml:space="preserve"> PAGEREF _Toc13789 \h </w:instrText>
          </w:r>
          <w:r>
            <w:fldChar w:fldCharType="separate"/>
          </w:r>
          <w:r>
            <w:t>3</w:t>
          </w:r>
          <w:r>
            <w:fldChar w:fldCharType="end"/>
          </w:r>
          <w:r>
            <w:fldChar w:fldCharType="end"/>
          </w:r>
        </w:p>
        <w:p w14:paraId="4B5CAD6F">
          <w:pPr>
            <w:pStyle w:val="8"/>
            <w:tabs>
              <w:tab w:val="right" w:leader="dot" w:pos="9746"/>
            </w:tabs>
          </w:pPr>
          <w:r>
            <w:fldChar w:fldCharType="begin"/>
          </w:r>
          <w:r>
            <w:instrText xml:space="preserve"> HYPERLINK \l _Toc554 </w:instrText>
          </w:r>
          <w:r>
            <w:fldChar w:fldCharType="separate"/>
          </w:r>
          <w:r>
            <w:rPr>
              <w:rFonts w:hint="eastAsia" w:ascii="微软雅黑" w:hAnsi="微软雅黑" w:eastAsia="微软雅黑" w:cs="微软雅黑"/>
              <w:bCs/>
              <w:lang w:val="en-US" w:eastAsia="zh-CN"/>
            </w:rPr>
            <w:t>2、电气安全</w:t>
          </w:r>
          <w:r>
            <w:tab/>
          </w:r>
          <w:r>
            <w:fldChar w:fldCharType="begin"/>
          </w:r>
          <w:r>
            <w:instrText xml:space="preserve"> PAGEREF _Toc554 \h </w:instrText>
          </w:r>
          <w:r>
            <w:fldChar w:fldCharType="separate"/>
          </w:r>
          <w:r>
            <w:t>3</w:t>
          </w:r>
          <w:r>
            <w:fldChar w:fldCharType="end"/>
          </w:r>
          <w:r>
            <w:fldChar w:fldCharType="end"/>
          </w:r>
        </w:p>
        <w:p w14:paraId="1301E593">
          <w:pPr>
            <w:pStyle w:val="8"/>
            <w:tabs>
              <w:tab w:val="right" w:leader="dot" w:pos="9746"/>
            </w:tabs>
          </w:pPr>
          <w:r>
            <w:fldChar w:fldCharType="begin"/>
          </w:r>
          <w:r>
            <w:instrText xml:space="preserve"> HYPERLINK \l _Toc12828 </w:instrText>
          </w:r>
          <w:r>
            <w:fldChar w:fldCharType="separate"/>
          </w:r>
          <w:r>
            <w:rPr>
              <w:rFonts w:hint="eastAsia" w:ascii="微软雅黑" w:hAnsi="微软雅黑" w:eastAsia="微软雅黑" w:cs="微软雅黑"/>
              <w:bCs/>
              <w:lang w:val="en-US" w:eastAsia="zh-CN"/>
            </w:rPr>
            <w:t>3、安装与操作安全</w:t>
          </w:r>
          <w:r>
            <w:rPr>
              <w:rFonts w:hint="eastAsia" w:ascii="微软雅黑" w:hAnsi="微软雅黑" w:eastAsia="微软雅黑" w:cs="微软雅黑"/>
              <w:b/>
              <w:color w:val="auto"/>
              <w:sz w:val="21"/>
              <w:szCs w:val="21"/>
              <w:lang w:bidi="ar-SA"/>
            </w:rPr>
            <w:drawing>
              <wp:anchor distT="0" distB="0" distL="114300" distR="114300" simplePos="0" relativeHeight="251667456" behindDoc="1" locked="0" layoutInCell="1" allowOverlap="1">
                <wp:simplePos x="0" y="0"/>
                <wp:positionH relativeFrom="column">
                  <wp:posOffset>-433070</wp:posOffset>
                </wp:positionH>
                <wp:positionV relativeFrom="paragraph">
                  <wp:posOffset>-2185670</wp:posOffset>
                </wp:positionV>
                <wp:extent cx="7556500" cy="10816590"/>
                <wp:effectExtent l="0" t="0" r="6350" b="3810"/>
                <wp:wrapNone/>
                <wp:docPr id="1" name="图片 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tab/>
          </w:r>
          <w:r>
            <w:fldChar w:fldCharType="begin"/>
          </w:r>
          <w:r>
            <w:instrText xml:space="preserve"> PAGEREF _Toc12828 \h </w:instrText>
          </w:r>
          <w:r>
            <w:fldChar w:fldCharType="separate"/>
          </w:r>
          <w:r>
            <w:t>3</w:t>
          </w:r>
          <w:r>
            <w:fldChar w:fldCharType="end"/>
          </w:r>
          <w:r>
            <w:fldChar w:fldCharType="end"/>
          </w:r>
        </w:p>
        <w:p w14:paraId="1AE318D1">
          <w:pPr>
            <w:pStyle w:val="8"/>
            <w:tabs>
              <w:tab w:val="right" w:leader="dot" w:pos="9746"/>
            </w:tabs>
          </w:pPr>
          <w:r>
            <w:fldChar w:fldCharType="begin"/>
          </w:r>
          <w:r>
            <w:instrText xml:space="preserve"> HYPERLINK \l _Toc31403 </w:instrText>
          </w:r>
          <w:r>
            <w:fldChar w:fldCharType="separate"/>
          </w:r>
          <w:r>
            <w:rPr>
              <w:rFonts w:hint="eastAsia" w:ascii="微软雅黑" w:hAnsi="微软雅黑" w:eastAsia="微软雅黑" w:cs="微软雅黑"/>
              <w:bCs/>
              <w:lang w:val="en-US" w:eastAsia="zh-CN"/>
            </w:rPr>
            <w:t>4、紧急情况处理</w:t>
          </w:r>
          <w:r>
            <w:tab/>
          </w:r>
          <w:r>
            <w:fldChar w:fldCharType="begin"/>
          </w:r>
          <w:r>
            <w:instrText xml:space="preserve"> PAGEREF _Toc31403 \h </w:instrText>
          </w:r>
          <w:r>
            <w:fldChar w:fldCharType="separate"/>
          </w:r>
          <w:r>
            <w:t>3</w:t>
          </w:r>
          <w:r>
            <w:fldChar w:fldCharType="end"/>
          </w:r>
          <w:r>
            <w:fldChar w:fldCharType="end"/>
          </w:r>
        </w:p>
        <w:p w14:paraId="7FD64B0B">
          <w:pPr>
            <w:pStyle w:val="8"/>
            <w:tabs>
              <w:tab w:val="right" w:leader="dot" w:pos="9746"/>
            </w:tabs>
          </w:pPr>
          <w:r>
            <w:fldChar w:fldCharType="begin"/>
          </w:r>
          <w:r>
            <w:instrText xml:space="preserve"> HYPERLINK \l _Toc4862 </w:instrText>
          </w:r>
          <w:r>
            <w:fldChar w:fldCharType="separate"/>
          </w:r>
          <w:r>
            <w:rPr>
              <w:rFonts w:hint="eastAsia" w:ascii="微软雅黑" w:hAnsi="微软雅黑" w:eastAsia="微软雅黑" w:cs="微软雅黑"/>
              <w:bCs/>
              <w:lang w:val="en-US" w:eastAsia="zh-CN"/>
            </w:rPr>
            <w:t>5、安全警示标志</w:t>
          </w:r>
          <w:r>
            <w:tab/>
          </w:r>
          <w:r>
            <w:fldChar w:fldCharType="begin"/>
          </w:r>
          <w:r>
            <w:instrText xml:space="preserve"> PAGEREF _Toc4862 \h </w:instrText>
          </w:r>
          <w:r>
            <w:fldChar w:fldCharType="separate"/>
          </w:r>
          <w:r>
            <w:t>3</w:t>
          </w:r>
          <w:r>
            <w:fldChar w:fldCharType="end"/>
          </w:r>
          <w:r>
            <w:fldChar w:fldCharType="end"/>
          </w:r>
        </w:p>
        <w:p w14:paraId="2D0884C4">
          <w:pPr>
            <w:pStyle w:val="7"/>
            <w:tabs>
              <w:tab w:val="right" w:leader="dot" w:pos="9746"/>
            </w:tabs>
          </w:pPr>
          <w:r>
            <w:fldChar w:fldCharType="begin"/>
          </w:r>
          <w:r>
            <w:instrText xml:space="preserve"> HYPERLINK \l _Toc17011 </w:instrText>
          </w:r>
          <w:r>
            <w:fldChar w:fldCharType="separate"/>
          </w:r>
          <w:r>
            <w:rPr>
              <w:rFonts w:hint="eastAsia" w:ascii="微软雅黑" w:hAnsi="微软雅黑" w:eastAsia="微软雅黑" w:cs="微软雅黑"/>
              <w:bCs/>
              <w:szCs w:val="36"/>
              <w:lang w:val="en-US" w:eastAsia="zh-CN"/>
            </w:rPr>
            <w:t>二、 修订记录</w:t>
          </w:r>
          <w:r>
            <w:tab/>
          </w:r>
          <w:r>
            <w:fldChar w:fldCharType="begin"/>
          </w:r>
          <w:r>
            <w:instrText xml:space="preserve"> PAGEREF _Toc17011 \h </w:instrText>
          </w:r>
          <w:r>
            <w:fldChar w:fldCharType="separate"/>
          </w:r>
          <w:r>
            <w:t>4</w:t>
          </w:r>
          <w:r>
            <w:fldChar w:fldCharType="end"/>
          </w:r>
          <w:r>
            <w:fldChar w:fldCharType="end"/>
          </w:r>
        </w:p>
        <w:p w14:paraId="696F339A">
          <w:pPr>
            <w:pStyle w:val="7"/>
            <w:tabs>
              <w:tab w:val="right" w:leader="dot" w:pos="9746"/>
            </w:tabs>
          </w:pPr>
          <w:r>
            <w:fldChar w:fldCharType="begin"/>
          </w:r>
          <w:r>
            <w:instrText xml:space="preserve"> HYPERLINK \l _Toc8057 </w:instrText>
          </w:r>
          <w:r>
            <w:fldChar w:fldCharType="separate"/>
          </w:r>
          <w:r>
            <w:rPr>
              <w:rFonts w:hint="eastAsia" w:ascii="微软雅黑" w:hAnsi="微软雅黑" w:eastAsia="微软雅黑" w:cs="微软雅黑"/>
              <w:bCs/>
              <w:szCs w:val="36"/>
              <w:lang w:val="en-US" w:eastAsia="zh-CN"/>
            </w:rPr>
            <w:t>三、 产品概述</w:t>
          </w:r>
          <w:r>
            <w:tab/>
          </w:r>
          <w:r>
            <w:fldChar w:fldCharType="begin"/>
          </w:r>
          <w:r>
            <w:instrText xml:space="preserve"> PAGEREF _Toc8057 \h </w:instrText>
          </w:r>
          <w:r>
            <w:fldChar w:fldCharType="separate"/>
          </w:r>
          <w:r>
            <w:t>5</w:t>
          </w:r>
          <w:r>
            <w:fldChar w:fldCharType="end"/>
          </w:r>
          <w:r>
            <w:fldChar w:fldCharType="end"/>
          </w:r>
        </w:p>
        <w:p w14:paraId="0A8A1118">
          <w:pPr>
            <w:pStyle w:val="8"/>
            <w:tabs>
              <w:tab w:val="right" w:leader="dot" w:pos="9746"/>
            </w:tabs>
          </w:pPr>
          <w:r>
            <w:fldChar w:fldCharType="begin"/>
          </w:r>
          <w:r>
            <w:instrText xml:space="preserve"> HYPERLINK \l _Toc2080 </w:instrText>
          </w:r>
          <w:r>
            <w:fldChar w:fldCharType="separate"/>
          </w:r>
          <w:r>
            <w:rPr>
              <w:rFonts w:hint="eastAsia" w:ascii="微软雅黑" w:hAnsi="微软雅黑" w:eastAsia="微软雅黑" w:cs="微软雅黑"/>
              <w:bCs/>
              <w:szCs w:val="32"/>
              <w:lang w:val="en-US" w:eastAsia="zh-CN"/>
            </w:rPr>
            <w:t>3.1、产品汇总</w:t>
          </w:r>
          <w:r>
            <w:tab/>
          </w:r>
          <w:r>
            <w:fldChar w:fldCharType="begin"/>
          </w:r>
          <w:r>
            <w:instrText xml:space="preserve"> PAGEREF _Toc2080 \h </w:instrText>
          </w:r>
          <w:r>
            <w:fldChar w:fldCharType="separate"/>
          </w:r>
          <w:r>
            <w:t>5</w:t>
          </w:r>
          <w:r>
            <w:fldChar w:fldCharType="end"/>
          </w:r>
          <w:r>
            <w:fldChar w:fldCharType="end"/>
          </w:r>
        </w:p>
        <w:p w14:paraId="0934F388">
          <w:pPr>
            <w:pStyle w:val="8"/>
            <w:tabs>
              <w:tab w:val="right" w:leader="dot" w:pos="9746"/>
            </w:tabs>
          </w:pPr>
          <w:r>
            <w:fldChar w:fldCharType="begin"/>
          </w:r>
          <w:r>
            <w:instrText xml:space="preserve"> HYPERLINK \l _Toc18738 </w:instrText>
          </w:r>
          <w:r>
            <w:fldChar w:fldCharType="separate"/>
          </w:r>
          <w:r>
            <w:rPr>
              <w:rFonts w:hint="eastAsia" w:ascii="微软雅黑" w:hAnsi="微软雅黑" w:eastAsia="微软雅黑" w:cs="微软雅黑"/>
              <w:bCs/>
              <w:szCs w:val="32"/>
              <w:lang w:val="en-US" w:eastAsia="zh-CN"/>
            </w:rPr>
            <w:t>3.2、产品特点</w:t>
          </w:r>
          <w:r>
            <w:tab/>
          </w:r>
          <w:r>
            <w:fldChar w:fldCharType="begin"/>
          </w:r>
          <w:r>
            <w:instrText xml:space="preserve"> PAGEREF _Toc18738 \h </w:instrText>
          </w:r>
          <w:r>
            <w:fldChar w:fldCharType="separate"/>
          </w:r>
          <w:r>
            <w:t>6</w:t>
          </w:r>
          <w:r>
            <w:fldChar w:fldCharType="end"/>
          </w:r>
          <w:r>
            <w:fldChar w:fldCharType="end"/>
          </w:r>
        </w:p>
        <w:p w14:paraId="347076BE">
          <w:pPr>
            <w:pStyle w:val="8"/>
            <w:tabs>
              <w:tab w:val="right" w:leader="dot" w:pos="9746"/>
            </w:tabs>
          </w:pPr>
          <w:r>
            <w:fldChar w:fldCharType="begin"/>
          </w:r>
          <w:r>
            <w:instrText xml:space="preserve"> HYPERLINK \l _Toc26202 </w:instrText>
          </w:r>
          <w:r>
            <w:fldChar w:fldCharType="separate"/>
          </w:r>
          <w:r>
            <w:rPr>
              <w:rFonts w:hint="eastAsia" w:ascii="微软雅黑" w:hAnsi="微软雅黑" w:eastAsia="微软雅黑" w:cs="微软雅黑"/>
              <w:bCs/>
              <w:szCs w:val="32"/>
              <w:lang w:val="en-US" w:eastAsia="zh-CN"/>
            </w:rPr>
            <w:t>3.3、产品外观</w:t>
          </w:r>
          <w:r>
            <w:tab/>
          </w:r>
          <w:r>
            <w:fldChar w:fldCharType="begin"/>
          </w:r>
          <w:r>
            <w:instrText xml:space="preserve"> PAGEREF _Toc26202 \h </w:instrText>
          </w:r>
          <w:r>
            <w:fldChar w:fldCharType="separate"/>
          </w:r>
          <w:r>
            <w:t>7</w:t>
          </w:r>
          <w:r>
            <w:fldChar w:fldCharType="end"/>
          </w:r>
          <w:r>
            <w:fldChar w:fldCharType="end"/>
          </w:r>
        </w:p>
        <w:p w14:paraId="7D89F5BF">
          <w:pPr>
            <w:pStyle w:val="7"/>
            <w:tabs>
              <w:tab w:val="right" w:leader="dot" w:pos="9746"/>
            </w:tabs>
          </w:pPr>
          <w:r>
            <w:fldChar w:fldCharType="begin"/>
          </w:r>
          <w:r>
            <w:instrText xml:space="preserve"> HYPERLINK \l _Toc14708 </w:instrText>
          </w:r>
          <w:r>
            <w:fldChar w:fldCharType="separate"/>
          </w:r>
          <w:r>
            <w:rPr>
              <w:rFonts w:hint="eastAsia" w:ascii="微软雅黑" w:hAnsi="微软雅黑" w:eastAsia="微软雅黑" w:cs="微软雅黑"/>
              <w:bCs/>
              <w:szCs w:val="36"/>
              <w:lang w:val="en-US" w:eastAsia="zh-CN"/>
            </w:rPr>
            <w:t>四、 技术参数表</w:t>
          </w:r>
          <w:r>
            <w:tab/>
          </w:r>
          <w:r>
            <w:fldChar w:fldCharType="begin"/>
          </w:r>
          <w:r>
            <w:instrText xml:space="preserve"> PAGEREF _Toc14708 \h </w:instrText>
          </w:r>
          <w:r>
            <w:fldChar w:fldCharType="separate"/>
          </w:r>
          <w:r>
            <w:t>8</w:t>
          </w:r>
          <w:r>
            <w:fldChar w:fldCharType="end"/>
          </w:r>
          <w:r>
            <w:fldChar w:fldCharType="end"/>
          </w:r>
        </w:p>
        <w:p w14:paraId="642874A8">
          <w:pPr>
            <w:pStyle w:val="7"/>
            <w:tabs>
              <w:tab w:val="right" w:leader="dot" w:pos="9746"/>
            </w:tabs>
          </w:pPr>
          <w:r>
            <w:fldChar w:fldCharType="begin"/>
          </w:r>
          <w:r>
            <w:instrText xml:space="preserve"> HYPERLINK \l _Toc7519 </w:instrText>
          </w:r>
          <w:r>
            <w:fldChar w:fldCharType="separate"/>
          </w:r>
          <w:r>
            <w:rPr>
              <w:rFonts w:hint="eastAsia" w:ascii="微软雅黑" w:hAnsi="微软雅黑" w:eastAsia="微软雅黑" w:cs="微软雅黑"/>
              <w:bCs/>
              <w:szCs w:val="36"/>
              <w:lang w:val="en-US" w:eastAsia="zh-CN"/>
            </w:rPr>
            <w:t>五、 产品安装</w:t>
          </w:r>
          <w:r>
            <w:tab/>
          </w:r>
          <w:r>
            <w:fldChar w:fldCharType="begin"/>
          </w:r>
          <w:r>
            <w:instrText xml:space="preserve"> PAGEREF _Toc7519 \h </w:instrText>
          </w:r>
          <w:r>
            <w:fldChar w:fldCharType="separate"/>
          </w:r>
          <w:r>
            <w:t>9</w:t>
          </w:r>
          <w:r>
            <w:fldChar w:fldCharType="end"/>
          </w:r>
          <w:r>
            <w:fldChar w:fldCharType="end"/>
          </w:r>
        </w:p>
        <w:p w14:paraId="47C6F593">
          <w:pPr>
            <w:pStyle w:val="8"/>
            <w:tabs>
              <w:tab w:val="right" w:leader="dot" w:pos="9746"/>
            </w:tabs>
          </w:pPr>
          <w:r>
            <w:fldChar w:fldCharType="begin"/>
          </w:r>
          <w:r>
            <w:instrText xml:space="preserve"> HYPERLINK \l _Toc806 </w:instrText>
          </w:r>
          <w:r>
            <w:fldChar w:fldCharType="separate"/>
          </w:r>
          <w:r>
            <w:rPr>
              <w:rFonts w:hint="eastAsia" w:ascii="微软雅黑" w:hAnsi="微软雅黑" w:eastAsia="微软雅黑" w:cs="微软雅黑"/>
              <w:bCs/>
              <w:szCs w:val="32"/>
              <w:lang w:val="en-US" w:eastAsia="zh-CN"/>
            </w:rPr>
            <w:t>5.1、产品带载</w:t>
          </w:r>
          <w:r>
            <w:tab/>
          </w:r>
          <w:r>
            <w:fldChar w:fldCharType="begin"/>
          </w:r>
          <w:r>
            <w:instrText xml:space="preserve"> PAGEREF _Toc806 \h </w:instrText>
          </w:r>
          <w:r>
            <w:fldChar w:fldCharType="separate"/>
          </w:r>
          <w:r>
            <w:t>9</w:t>
          </w:r>
          <w:r>
            <w:fldChar w:fldCharType="end"/>
          </w:r>
          <w:r>
            <w:fldChar w:fldCharType="end"/>
          </w:r>
        </w:p>
        <w:p w14:paraId="30B094FF">
          <w:pPr>
            <w:pStyle w:val="8"/>
            <w:tabs>
              <w:tab w:val="right" w:leader="dot" w:pos="9746"/>
            </w:tabs>
          </w:pPr>
          <w:r>
            <w:fldChar w:fldCharType="begin"/>
          </w:r>
          <w:r>
            <w:instrText xml:space="preserve"> HYPERLINK \l _Toc25007 </w:instrText>
          </w:r>
          <w:r>
            <w:fldChar w:fldCharType="separate"/>
          </w:r>
          <w:r>
            <w:rPr>
              <w:rFonts w:hint="eastAsia" w:ascii="微软雅黑" w:hAnsi="微软雅黑" w:eastAsia="微软雅黑" w:cs="微软雅黑"/>
              <w:bCs/>
              <w:szCs w:val="32"/>
              <w:lang w:val="en-US" w:eastAsia="zh-CN"/>
            </w:rPr>
            <w:t>5.2、产品安装范例</w:t>
          </w:r>
          <w:r>
            <w:tab/>
          </w:r>
          <w:r>
            <w:fldChar w:fldCharType="begin"/>
          </w:r>
          <w:r>
            <w:instrText xml:space="preserve"> PAGEREF _Toc25007 \h </w:instrText>
          </w:r>
          <w:r>
            <w:fldChar w:fldCharType="separate"/>
          </w:r>
          <w:r>
            <w:t>9</w:t>
          </w:r>
          <w:r>
            <w:fldChar w:fldCharType="end"/>
          </w:r>
          <w:r>
            <w:fldChar w:fldCharType="end"/>
          </w:r>
        </w:p>
        <w:p w14:paraId="0C6E0538">
          <w:pPr>
            <w:pStyle w:val="3"/>
            <w:tabs>
              <w:tab w:val="right" w:leader="dot" w:pos="9746"/>
            </w:tabs>
          </w:pPr>
          <w:r>
            <w:fldChar w:fldCharType="begin"/>
          </w:r>
          <w:r>
            <w:instrText xml:space="preserve"> HYPERLINK \l _Toc2349 </w:instrText>
          </w:r>
          <w:r>
            <w:fldChar w:fldCharType="separate"/>
          </w:r>
          <w:r>
            <w:rPr>
              <w:rFonts w:hint="eastAsia" w:ascii="微软雅黑" w:hAnsi="微软雅黑" w:eastAsia="微软雅黑" w:cs="微软雅黑"/>
              <w:bCs/>
              <w:szCs w:val="21"/>
              <w:lang w:val="en-US" w:eastAsia="zh-CN"/>
            </w:rPr>
            <w:t>5.2.1、安装必备工具</w:t>
          </w:r>
          <w:r>
            <w:tab/>
          </w:r>
          <w:r>
            <w:fldChar w:fldCharType="begin"/>
          </w:r>
          <w:r>
            <w:instrText xml:space="preserve"> PAGEREF _Toc2349 \h </w:instrText>
          </w:r>
          <w:r>
            <w:fldChar w:fldCharType="separate"/>
          </w:r>
          <w:r>
            <w:t>10</w:t>
          </w:r>
          <w:r>
            <w:fldChar w:fldCharType="end"/>
          </w:r>
          <w:r>
            <w:fldChar w:fldCharType="end"/>
          </w:r>
        </w:p>
        <w:p w14:paraId="5E82DEC1">
          <w:pPr>
            <w:pStyle w:val="3"/>
            <w:tabs>
              <w:tab w:val="right" w:leader="dot" w:pos="9746"/>
            </w:tabs>
          </w:pPr>
          <w:r>
            <w:fldChar w:fldCharType="begin"/>
          </w:r>
          <w:r>
            <w:instrText xml:space="preserve"> HYPERLINK \l _Toc12631 </w:instrText>
          </w:r>
          <w:r>
            <w:fldChar w:fldCharType="separate"/>
          </w:r>
          <w:r>
            <w:rPr>
              <w:rFonts w:hint="eastAsia" w:ascii="微软雅黑" w:hAnsi="微软雅黑" w:eastAsia="微软雅黑" w:cs="微软雅黑"/>
              <w:bCs/>
              <w:szCs w:val="21"/>
              <w:lang w:val="en-US" w:eastAsia="zh-CN"/>
            </w:rPr>
            <w:t>5.2.2、箱体与显示模组安装步骤</w:t>
          </w:r>
          <w:r>
            <w:tab/>
          </w:r>
          <w:r>
            <w:fldChar w:fldCharType="begin"/>
          </w:r>
          <w:r>
            <w:instrText xml:space="preserve"> PAGEREF _Toc12631 \h </w:instrText>
          </w:r>
          <w:r>
            <w:fldChar w:fldCharType="separate"/>
          </w:r>
          <w:r>
            <w:t>11</w:t>
          </w:r>
          <w:r>
            <w:fldChar w:fldCharType="end"/>
          </w:r>
          <w:r>
            <w:fldChar w:fldCharType="end"/>
          </w:r>
        </w:p>
        <w:p w14:paraId="515412EB">
          <w:pPr>
            <w:pStyle w:val="7"/>
            <w:tabs>
              <w:tab w:val="right" w:leader="dot" w:pos="9746"/>
            </w:tabs>
          </w:pPr>
          <w:r>
            <w:fldChar w:fldCharType="begin"/>
          </w:r>
          <w:r>
            <w:instrText xml:space="preserve"> HYPERLINK \l _Toc25882 </w:instrText>
          </w:r>
          <w:r>
            <w:fldChar w:fldCharType="separate"/>
          </w:r>
          <w:r>
            <w:rPr>
              <w:rFonts w:hint="eastAsia" w:ascii="微软雅黑" w:hAnsi="微软雅黑" w:eastAsia="微软雅黑" w:cs="微软雅黑"/>
              <w:bCs/>
              <w:szCs w:val="36"/>
              <w:lang w:val="en-US" w:eastAsia="zh-CN"/>
            </w:rPr>
            <w:t>六、 日常维护</w:t>
          </w:r>
          <w:r>
            <w:tab/>
          </w:r>
          <w:r>
            <w:fldChar w:fldCharType="begin"/>
          </w:r>
          <w:r>
            <w:instrText xml:space="preserve"> PAGEREF _Toc25882 \h </w:instrText>
          </w:r>
          <w:r>
            <w:fldChar w:fldCharType="separate"/>
          </w:r>
          <w:r>
            <w:t>14</w:t>
          </w:r>
          <w:r>
            <w:fldChar w:fldCharType="end"/>
          </w:r>
          <w:r>
            <w:fldChar w:fldCharType="end"/>
          </w:r>
        </w:p>
        <w:p w14:paraId="62DCD8A5">
          <w:pPr>
            <w:pStyle w:val="8"/>
            <w:tabs>
              <w:tab w:val="right" w:leader="dot" w:pos="9746"/>
            </w:tabs>
          </w:pPr>
          <w:r>
            <w:fldChar w:fldCharType="begin"/>
          </w:r>
          <w:r>
            <w:instrText xml:space="preserve"> HYPERLINK \l _Toc27767 </w:instrText>
          </w:r>
          <w:r>
            <w:fldChar w:fldCharType="separate"/>
          </w:r>
          <w:r>
            <w:rPr>
              <w:rFonts w:hint="eastAsia" w:ascii="微软雅黑" w:hAnsi="微软雅黑" w:eastAsia="微软雅黑" w:cs="微软雅黑"/>
              <w:bCs/>
              <w:szCs w:val="32"/>
              <w:lang w:val="en-US" w:eastAsia="zh-CN"/>
            </w:rPr>
            <w:t>6.1、常见故障及解决方法</w:t>
          </w:r>
          <w:r>
            <w:tab/>
          </w:r>
          <w:r>
            <w:fldChar w:fldCharType="begin"/>
          </w:r>
          <w:r>
            <w:instrText xml:space="preserve"> PAGEREF _Toc27767 \h </w:instrText>
          </w:r>
          <w:r>
            <w:fldChar w:fldCharType="separate"/>
          </w:r>
          <w:r>
            <w:t>14</w:t>
          </w:r>
          <w:r>
            <w:fldChar w:fldCharType="end"/>
          </w:r>
          <w:r>
            <w:fldChar w:fldCharType="end"/>
          </w:r>
        </w:p>
        <w:p w14:paraId="4B383B75">
          <w:pPr>
            <w:pStyle w:val="8"/>
            <w:tabs>
              <w:tab w:val="right" w:leader="dot" w:pos="9746"/>
            </w:tabs>
          </w:pPr>
          <w:r>
            <w:fldChar w:fldCharType="begin"/>
          </w:r>
          <w:r>
            <w:instrText xml:space="preserve"> HYPERLINK \l _Toc14365 </w:instrText>
          </w:r>
          <w:r>
            <w:fldChar w:fldCharType="separate"/>
          </w:r>
          <w:r>
            <w:rPr>
              <w:rFonts w:hint="eastAsia" w:ascii="微软雅黑" w:hAnsi="微软雅黑" w:eastAsia="微软雅黑" w:cs="微软雅黑"/>
              <w:bCs/>
              <w:szCs w:val="32"/>
              <w:lang w:val="en-US" w:eastAsia="zh-CN"/>
            </w:rPr>
            <w:t>6.2、产品使用注意事项</w:t>
          </w:r>
          <w:r>
            <w:tab/>
          </w:r>
          <w:r>
            <w:fldChar w:fldCharType="begin"/>
          </w:r>
          <w:r>
            <w:instrText xml:space="preserve"> PAGEREF _Toc14365 \h </w:instrText>
          </w:r>
          <w:r>
            <w:fldChar w:fldCharType="separate"/>
          </w:r>
          <w:r>
            <w:t>16</w:t>
          </w:r>
          <w:r>
            <w:fldChar w:fldCharType="end"/>
          </w:r>
          <w:r>
            <w:fldChar w:fldCharType="end"/>
          </w:r>
        </w:p>
        <w:p w14:paraId="54177BEC">
          <w:pPr>
            <w:pStyle w:val="8"/>
            <w:tabs>
              <w:tab w:val="right" w:leader="dot" w:pos="9746"/>
            </w:tabs>
          </w:pPr>
          <w:r>
            <w:fldChar w:fldCharType="begin"/>
          </w:r>
          <w:r>
            <w:instrText xml:space="preserve"> HYPERLINK \l _Toc4841 </w:instrText>
          </w:r>
          <w:r>
            <w:fldChar w:fldCharType="separate"/>
          </w:r>
          <w:r>
            <w:rPr>
              <w:rFonts w:hint="eastAsia" w:ascii="微软雅黑" w:hAnsi="微软雅黑" w:eastAsia="微软雅黑" w:cs="微软雅黑"/>
              <w:bCs/>
              <w:szCs w:val="32"/>
              <w:lang w:val="en-US" w:eastAsia="zh-CN"/>
            </w:rPr>
            <w:t>6.3、整屏验收要求及方法</w:t>
          </w:r>
          <w:r>
            <w:tab/>
          </w:r>
          <w:r>
            <w:fldChar w:fldCharType="begin"/>
          </w:r>
          <w:r>
            <w:instrText xml:space="preserve"> PAGEREF _Toc4841 \h </w:instrText>
          </w:r>
          <w:r>
            <w:fldChar w:fldCharType="separate"/>
          </w:r>
          <w:r>
            <w:t>17</w:t>
          </w:r>
          <w:r>
            <w:fldChar w:fldCharType="end"/>
          </w:r>
          <w:r>
            <w:fldChar w:fldCharType="end"/>
          </w:r>
        </w:p>
        <w:p w14:paraId="248A70A9">
          <w:pPr>
            <w:pStyle w:val="3"/>
            <w:tabs>
              <w:tab w:val="right" w:leader="dot" w:pos="9746"/>
            </w:tabs>
          </w:pPr>
          <w:r>
            <w:fldChar w:fldCharType="begin"/>
          </w:r>
          <w:r>
            <w:instrText xml:space="preserve"> HYPERLINK \l _Toc24704 </w:instrText>
          </w:r>
          <w:r>
            <w:fldChar w:fldCharType="separate"/>
          </w:r>
          <w:r>
            <w:rPr>
              <w:rFonts w:hint="eastAsia" w:ascii="微软雅黑" w:hAnsi="微软雅黑" w:eastAsia="微软雅黑" w:cs="微软雅黑"/>
              <w:bCs/>
              <w:szCs w:val="24"/>
              <w:lang w:val="en-US" w:eastAsia="zh-CN"/>
            </w:rPr>
            <w:t>6.3.1、亮度检测标准（全屏白场测试）</w:t>
          </w:r>
          <w:r>
            <w:tab/>
          </w:r>
          <w:r>
            <w:fldChar w:fldCharType="begin"/>
          </w:r>
          <w:r>
            <w:instrText xml:space="preserve"> PAGEREF _Toc24704 \h </w:instrText>
          </w:r>
          <w:r>
            <w:fldChar w:fldCharType="separate"/>
          </w:r>
          <w:r>
            <w:t>17</w:t>
          </w:r>
          <w:r>
            <w:fldChar w:fldCharType="end"/>
          </w:r>
          <w:r>
            <w:fldChar w:fldCharType="end"/>
          </w:r>
        </w:p>
        <w:p w14:paraId="6AD2B03E">
          <w:pPr>
            <w:pStyle w:val="3"/>
            <w:tabs>
              <w:tab w:val="right" w:leader="dot" w:pos="9746"/>
            </w:tabs>
          </w:pPr>
          <w:r>
            <w:fldChar w:fldCharType="begin"/>
          </w:r>
          <w:r>
            <w:instrText xml:space="preserve"> HYPERLINK \l _Toc22583 </w:instrText>
          </w:r>
          <w:r>
            <w:fldChar w:fldCharType="separate"/>
          </w:r>
          <w:r>
            <w:rPr>
              <w:rFonts w:hint="eastAsia" w:ascii="微软雅黑" w:hAnsi="微软雅黑" w:eastAsia="微软雅黑" w:cs="微软雅黑"/>
              <w:bCs/>
              <w:szCs w:val="24"/>
              <w:lang w:val="en-US" w:eastAsia="zh-CN"/>
            </w:rPr>
            <w:t>6.3.2、可视角度检测标准</w:t>
          </w:r>
          <w:r>
            <w:tab/>
          </w:r>
          <w:r>
            <w:fldChar w:fldCharType="begin"/>
          </w:r>
          <w:r>
            <w:instrText xml:space="preserve"> PAGEREF _Toc22583 \h </w:instrText>
          </w:r>
          <w:r>
            <w:fldChar w:fldCharType="separate"/>
          </w:r>
          <w:r>
            <w:t>17</w:t>
          </w:r>
          <w:r>
            <w:fldChar w:fldCharType="end"/>
          </w:r>
          <w:r>
            <w:fldChar w:fldCharType="end"/>
          </w:r>
        </w:p>
        <w:p w14:paraId="4A176701">
          <w:pPr>
            <w:pStyle w:val="3"/>
            <w:tabs>
              <w:tab w:val="right" w:leader="dot" w:pos="9746"/>
            </w:tabs>
          </w:pPr>
          <w:r>
            <w:fldChar w:fldCharType="begin"/>
          </w:r>
          <w:r>
            <w:instrText xml:space="preserve"> HYPERLINK \l _Toc8269 </w:instrText>
          </w:r>
          <w:r>
            <w:fldChar w:fldCharType="separate"/>
          </w:r>
          <w:r>
            <w:rPr>
              <w:rFonts w:hint="eastAsia" w:ascii="微软雅黑" w:hAnsi="微软雅黑" w:eastAsia="微软雅黑" w:cs="微软雅黑"/>
              <w:bCs/>
              <w:szCs w:val="24"/>
              <w:lang w:val="en-US" w:eastAsia="zh-CN"/>
            </w:rPr>
            <w:t>6.3.3、电气安全规范</w:t>
          </w:r>
          <w:r>
            <w:tab/>
          </w:r>
          <w:r>
            <w:fldChar w:fldCharType="begin"/>
          </w:r>
          <w:r>
            <w:instrText xml:space="preserve"> PAGEREF _Toc8269 \h </w:instrText>
          </w:r>
          <w:r>
            <w:fldChar w:fldCharType="separate"/>
          </w:r>
          <w:r>
            <w:t>18</w:t>
          </w:r>
          <w:r>
            <w:fldChar w:fldCharType="end"/>
          </w:r>
          <w:r>
            <w:fldChar w:fldCharType="end"/>
          </w:r>
        </w:p>
        <w:p w14:paraId="58C42085">
          <w:pPr>
            <w:pStyle w:val="7"/>
            <w:tabs>
              <w:tab w:val="right" w:leader="dot" w:pos="9746"/>
            </w:tabs>
          </w:pPr>
          <w:r>
            <w:fldChar w:fldCharType="begin"/>
          </w:r>
          <w:r>
            <w:instrText xml:space="preserve"> HYPERLINK \l _Toc2121 </w:instrText>
          </w:r>
          <w:r>
            <w:fldChar w:fldCharType="separate"/>
          </w:r>
          <w:r>
            <w:rPr>
              <w:rFonts w:hint="eastAsia" w:ascii="微软雅黑" w:hAnsi="微软雅黑" w:eastAsia="微软雅黑" w:cs="微软雅黑"/>
              <w:bCs/>
              <w:szCs w:val="36"/>
              <w:lang w:val="en-US" w:eastAsia="zh-CN"/>
            </w:rPr>
            <w:t>七、 包装信息</w:t>
          </w:r>
          <w:r>
            <w:tab/>
          </w:r>
          <w:r>
            <w:fldChar w:fldCharType="begin"/>
          </w:r>
          <w:r>
            <w:instrText xml:space="preserve"> PAGEREF _Toc2121 \h </w:instrText>
          </w:r>
          <w:r>
            <w:fldChar w:fldCharType="separate"/>
          </w:r>
          <w:r>
            <w:t>19</w:t>
          </w:r>
          <w:r>
            <w:fldChar w:fldCharType="end"/>
          </w:r>
          <w:r>
            <w:fldChar w:fldCharType="end"/>
          </w:r>
        </w:p>
        <w:p w14:paraId="06C2E3B4">
          <w:pPr>
            <w:pStyle w:val="8"/>
            <w:tabs>
              <w:tab w:val="right" w:leader="dot" w:pos="9746"/>
            </w:tabs>
          </w:pPr>
          <w:r>
            <w:fldChar w:fldCharType="begin"/>
          </w:r>
          <w:r>
            <w:instrText xml:space="preserve"> HYPERLINK \l _Toc26054 </w:instrText>
          </w:r>
          <w:r>
            <w:fldChar w:fldCharType="separate"/>
          </w:r>
          <w:r>
            <w:rPr>
              <w:rFonts w:hint="eastAsia" w:ascii="微软雅黑" w:hAnsi="微软雅黑" w:eastAsia="微软雅黑" w:cs="微软雅黑"/>
              <w:bCs/>
              <w:szCs w:val="32"/>
              <w:lang w:val="en-US" w:eastAsia="zh-CN"/>
            </w:rPr>
            <w:t>7.1、装箱清单</w:t>
          </w:r>
          <w:r>
            <w:tab/>
          </w:r>
          <w:r>
            <w:fldChar w:fldCharType="begin"/>
          </w:r>
          <w:r>
            <w:instrText xml:space="preserve"> PAGEREF _Toc26054 \h </w:instrText>
          </w:r>
          <w:r>
            <w:fldChar w:fldCharType="separate"/>
          </w:r>
          <w:r>
            <w:t>19</w:t>
          </w:r>
          <w:r>
            <w:fldChar w:fldCharType="end"/>
          </w:r>
          <w:r>
            <w:fldChar w:fldCharType="end"/>
          </w:r>
        </w:p>
        <w:p w14:paraId="171E31B6">
          <w:pPr>
            <w:pStyle w:val="8"/>
            <w:tabs>
              <w:tab w:val="right" w:leader="dot" w:pos="9746"/>
            </w:tabs>
          </w:pPr>
          <w:r>
            <w:fldChar w:fldCharType="begin"/>
          </w:r>
          <w:r>
            <w:instrText xml:space="preserve"> HYPERLINK \l _Toc19055 </w:instrText>
          </w:r>
          <w:r>
            <w:fldChar w:fldCharType="separate"/>
          </w:r>
          <w:r>
            <w:rPr>
              <w:rFonts w:hint="eastAsia" w:ascii="微软雅黑" w:hAnsi="微软雅黑" w:eastAsia="微软雅黑" w:cs="微软雅黑"/>
              <w:bCs/>
              <w:szCs w:val="32"/>
              <w:lang w:val="en-US" w:eastAsia="zh-CN"/>
            </w:rPr>
            <w:t>7.2、配件规格</w:t>
          </w:r>
          <w:r>
            <w:tab/>
          </w:r>
          <w:r>
            <w:fldChar w:fldCharType="begin"/>
          </w:r>
          <w:r>
            <w:instrText xml:space="preserve"> PAGEREF _Toc19055 \h </w:instrText>
          </w:r>
          <w:r>
            <w:fldChar w:fldCharType="separate"/>
          </w:r>
          <w:r>
            <w:t>19</w:t>
          </w:r>
          <w:r>
            <w:fldChar w:fldCharType="end"/>
          </w:r>
          <w:r>
            <w:fldChar w:fldCharType="end"/>
          </w:r>
        </w:p>
        <w:p w14:paraId="214DA1DB">
          <w:pPr>
            <w:pStyle w:val="8"/>
            <w:tabs>
              <w:tab w:val="right" w:leader="dot" w:pos="9746"/>
            </w:tabs>
          </w:pPr>
          <w:r>
            <w:fldChar w:fldCharType="begin"/>
          </w:r>
          <w:r>
            <w:instrText xml:space="preserve"> HYPERLINK \l _Toc11466 </w:instrText>
          </w:r>
          <w:r>
            <w:fldChar w:fldCharType="separate"/>
          </w:r>
          <w:r>
            <w:rPr>
              <w:rFonts w:hint="eastAsia" w:ascii="微软雅黑" w:hAnsi="微软雅黑" w:eastAsia="微软雅黑" w:cs="微软雅黑"/>
              <w:bCs/>
              <w:szCs w:val="32"/>
              <w:lang w:val="en-US" w:eastAsia="zh-CN"/>
            </w:rPr>
            <w:t>7.3、外包装规格</w:t>
          </w:r>
          <w:r>
            <w:tab/>
          </w:r>
          <w:r>
            <w:fldChar w:fldCharType="begin"/>
          </w:r>
          <w:r>
            <w:instrText xml:space="preserve"> PAGEREF _Toc11466 \h </w:instrText>
          </w:r>
          <w:r>
            <w:fldChar w:fldCharType="separate"/>
          </w:r>
          <w:r>
            <w:t>20</w:t>
          </w:r>
          <w:r>
            <w:fldChar w:fldCharType="end"/>
          </w:r>
          <w:r>
            <w:fldChar w:fldCharType="end"/>
          </w:r>
        </w:p>
        <w:p w14:paraId="730BF000">
          <w:r>
            <w:fldChar w:fldCharType="end"/>
          </w:r>
        </w:p>
      </w:sdtContent>
    </w:sdt>
    <w:p w14:paraId="7F6D8EF0"/>
    <w:p w14:paraId="4069D60D">
      <w:pPr>
        <w:spacing w:line="360" w:lineRule="auto"/>
        <w:rPr>
          <w:rFonts w:hint="eastAsia" w:ascii="微软雅黑" w:hAnsi="微软雅黑" w:eastAsia="微软雅黑" w:cs="微软雅黑"/>
          <w:b/>
          <w:bCs/>
          <w:sz w:val="28"/>
          <w:szCs w:val="36"/>
          <w:lang w:val="en-US" w:eastAsia="zh-CN"/>
        </w:rPr>
      </w:pPr>
      <w:r>
        <w:rPr>
          <w:rFonts w:hint="eastAsia" w:ascii="微软雅黑" w:hAnsi="微软雅黑" w:eastAsia="微软雅黑" w:cs="微软雅黑"/>
          <w:b/>
          <w:bCs/>
          <w:sz w:val="28"/>
          <w:szCs w:val="36"/>
          <w:lang w:val="en-US" w:eastAsia="zh-CN"/>
        </w:rPr>
        <w:br w:type="page"/>
      </w:r>
    </w:p>
    <w:p w14:paraId="3E5D7449">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0" w:name="_Toc16862"/>
      <w:bookmarkStart w:id="1" w:name="_Toc247"/>
      <w:r>
        <w:rPr>
          <w:rFonts w:hint="eastAsia" w:ascii="微软雅黑" w:hAnsi="微软雅黑" w:eastAsia="微软雅黑" w:cs="微软雅黑"/>
          <w:b/>
          <w:bCs/>
          <w:sz w:val="28"/>
          <w:szCs w:val="36"/>
          <w:lang w:val="en-US" w:eastAsia="zh-CN"/>
        </w:rPr>
        <w:t>安全提示</w:t>
      </w:r>
      <w:bookmarkEnd w:id="0"/>
      <w:bookmarkEnd w:id="1"/>
    </w:p>
    <w:p w14:paraId="5F0D3FDD">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为了确保您的人身安全和设备的正常运行</w:t>
      </w:r>
      <w:r>
        <w:rPr>
          <w:rFonts w:hint="eastAsia" w:ascii="微软雅黑" w:hAnsi="微软雅黑" w:eastAsia="微软雅黑" w:cs="微软雅黑"/>
          <w:b/>
          <w:color w:val="auto"/>
          <w:sz w:val="21"/>
          <w:szCs w:val="21"/>
          <w:lang w:bidi="ar-SA"/>
        </w:rPr>
        <w:drawing>
          <wp:anchor distT="0" distB="0" distL="114300" distR="114300" simplePos="0" relativeHeight="251668480" behindDoc="1" locked="0" layoutInCell="1" allowOverlap="1">
            <wp:simplePos x="0" y="0"/>
            <wp:positionH relativeFrom="column">
              <wp:posOffset>-433070</wp:posOffset>
            </wp:positionH>
            <wp:positionV relativeFrom="paragraph">
              <wp:posOffset>-1555115</wp:posOffset>
            </wp:positionV>
            <wp:extent cx="7556500" cy="10816590"/>
            <wp:effectExtent l="0" t="0" r="6350" b="3810"/>
            <wp:wrapNone/>
            <wp:docPr id="4" name="图片 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lang w:val="en-US" w:eastAsia="zh-CN"/>
        </w:rPr>
        <w:t>，请在使用LED显示屏时严格遵守以下安全提示：</w:t>
      </w:r>
    </w:p>
    <w:p w14:paraId="0CE34209">
      <w:pPr>
        <w:numPr>
          <w:ilvl w:val="0"/>
          <w:numId w:val="0"/>
        </w:numPr>
        <w:spacing w:line="360" w:lineRule="auto"/>
        <w:ind w:left="0" w:leftChars="0" w:firstLine="0" w:firstLineChars="0"/>
        <w:outlineLvl w:val="1"/>
        <w:rPr>
          <w:rFonts w:hint="eastAsia" w:ascii="微软雅黑" w:hAnsi="微软雅黑" w:eastAsia="微软雅黑" w:cs="微软雅黑"/>
          <w:b/>
          <w:bCs/>
          <w:lang w:val="en-US" w:eastAsia="zh-CN"/>
        </w:rPr>
      </w:pPr>
      <w:bookmarkStart w:id="2" w:name="_Toc12098"/>
      <w:bookmarkStart w:id="3" w:name="_Toc13789"/>
      <w:r>
        <w:rPr>
          <w:rFonts w:hint="eastAsia" w:ascii="微软雅黑" w:hAnsi="微软雅黑" w:eastAsia="微软雅黑" w:cs="微软雅黑"/>
          <w:b/>
          <w:bCs/>
          <w:lang w:val="en-US" w:eastAsia="zh-CN"/>
        </w:rPr>
        <w:t>1、安装环境安全</w:t>
      </w:r>
      <w:bookmarkEnd w:id="2"/>
      <w:bookmarkEnd w:id="3"/>
    </w:p>
    <w:p w14:paraId="0F596DBC">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承重检查：确保安装墙面或支架能够承受显示屏的重量，避免因承重不足导致设备坠落。</w:t>
      </w:r>
    </w:p>
    <w:p w14:paraId="2185F148">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防水防潮：避免在潮湿环境中使用非防水设备。</w:t>
      </w:r>
    </w:p>
    <w:p w14:paraId="69436BD3">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散热通风：安装环境需保持良好的通风，避免高温环境影响设备寿命。</w:t>
      </w:r>
    </w:p>
    <w:p w14:paraId="259CD620">
      <w:pPr>
        <w:spacing w:line="360" w:lineRule="auto"/>
        <w:outlineLvl w:val="1"/>
        <w:rPr>
          <w:rFonts w:hint="eastAsia" w:ascii="微软雅黑" w:hAnsi="微软雅黑" w:eastAsia="微软雅黑" w:cs="微软雅黑"/>
          <w:b/>
          <w:bCs/>
          <w:lang w:val="en-US" w:eastAsia="zh-CN"/>
        </w:rPr>
      </w:pPr>
      <w:bookmarkStart w:id="4" w:name="_Toc554"/>
      <w:bookmarkStart w:id="5" w:name="_Toc10106"/>
      <w:r>
        <w:rPr>
          <w:rFonts w:hint="eastAsia" w:ascii="微软雅黑" w:hAnsi="微软雅黑" w:eastAsia="微软雅黑" w:cs="微软雅黑"/>
          <w:b/>
          <w:bCs/>
          <w:lang w:val="en-US" w:eastAsia="zh-CN"/>
        </w:rPr>
        <w:t>2、电气安全</w:t>
      </w:r>
      <w:bookmarkEnd w:id="4"/>
      <w:bookmarkEnd w:id="5"/>
    </w:p>
    <w:p w14:paraId="44E6E402">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接地保护：显示屏必须正确接地，防止漏电或雷击损坏设备。</w:t>
      </w:r>
    </w:p>
    <w:p w14:paraId="6AF2B87F">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电源匹配：使用符合规格的电源线，避免超负荷使用电源插座。</w:t>
      </w:r>
    </w:p>
    <w:p w14:paraId="56EEF7DD">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防雷措施：户外安装时，建议安装防雷装置，避免雷雨天气对设备造成损坏。</w:t>
      </w:r>
    </w:p>
    <w:p w14:paraId="2355B018">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断电操作：在安装、维护或清洁时，务必断开电源，防止触电。</w:t>
      </w:r>
    </w:p>
    <w:p w14:paraId="300FD078">
      <w:pPr>
        <w:spacing w:line="360" w:lineRule="auto"/>
        <w:outlineLvl w:val="1"/>
        <w:rPr>
          <w:rFonts w:hint="eastAsia" w:ascii="微软雅黑" w:hAnsi="微软雅黑" w:eastAsia="微软雅黑" w:cs="微软雅黑"/>
          <w:b/>
          <w:bCs/>
          <w:lang w:val="en-US" w:eastAsia="zh-CN"/>
        </w:rPr>
      </w:pPr>
      <w:bookmarkStart w:id="6" w:name="_Toc11516"/>
      <w:bookmarkStart w:id="7" w:name="_Toc12828"/>
      <w:r>
        <w:rPr>
          <w:rFonts w:hint="eastAsia" w:ascii="微软雅黑" w:hAnsi="微软雅黑" w:eastAsia="微软雅黑" w:cs="微软雅黑"/>
          <w:b/>
          <w:bCs/>
          <w:lang w:val="en-US" w:eastAsia="zh-CN"/>
        </w:rPr>
        <w:t>3、安装与操作安全</w:t>
      </w:r>
      <w:bookmarkEnd w:id="6"/>
      <w:bookmarkEnd w:id="7"/>
    </w:p>
    <w:p w14:paraId="58B9E0CA">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专业安装：请由专业技术人员进行安装，避免因操作不当导致设备损坏或人身伤害。</w:t>
      </w:r>
    </w:p>
    <w:p w14:paraId="3850FB0A">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稳固固定：确保显示屏模组、箱体和支架牢固连接，防止松动或坠落。</w:t>
      </w:r>
    </w:p>
    <w:p w14:paraId="383B5689">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信号线检查：连接信号线时，确保接口正确匹配，避免短路或信号干扰。</w:t>
      </w:r>
    </w:p>
    <w:p w14:paraId="64EA714E">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禁止改装：未经厂家允许，禁止私自改装设备结构或电路。</w:t>
      </w:r>
    </w:p>
    <w:p w14:paraId="19999CC3">
      <w:pPr>
        <w:spacing w:line="360" w:lineRule="auto"/>
        <w:outlineLvl w:val="1"/>
        <w:rPr>
          <w:rFonts w:hint="eastAsia" w:ascii="微软雅黑" w:hAnsi="微软雅黑" w:eastAsia="微软雅黑" w:cs="微软雅黑"/>
          <w:b/>
          <w:bCs/>
          <w:lang w:val="en-US" w:eastAsia="zh-CN"/>
        </w:rPr>
      </w:pPr>
      <w:bookmarkStart w:id="8" w:name="_Toc11175"/>
      <w:bookmarkStart w:id="9" w:name="_Toc31403"/>
      <w:r>
        <w:rPr>
          <w:rFonts w:hint="eastAsia" w:ascii="微软雅黑" w:hAnsi="微软雅黑" w:eastAsia="微软雅黑" w:cs="微软雅黑"/>
          <w:b/>
          <w:bCs/>
          <w:lang w:val="en-US" w:eastAsia="zh-CN"/>
        </w:rPr>
        <w:t>4、紧急情况处理</w:t>
      </w:r>
      <w:bookmarkEnd w:id="8"/>
      <w:bookmarkEnd w:id="9"/>
    </w:p>
    <w:p w14:paraId="561F98E4">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设备冒烟或起火：立即断电并使用干粉灭火器灭火，切勿用水扑救。</w:t>
      </w:r>
    </w:p>
    <w:p w14:paraId="52E733FE">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人员触电：立即断电并使用绝缘工具施救，必要时拨打急救电话。</w:t>
      </w:r>
    </w:p>
    <w:p w14:paraId="35D14E13">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设备坠落：迅速撤离现场，确保人员安全后再处理设备。</w:t>
      </w:r>
    </w:p>
    <w:p w14:paraId="47527FE5">
      <w:pPr>
        <w:spacing w:line="360" w:lineRule="auto"/>
        <w:outlineLvl w:val="1"/>
        <w:rPr>
          <w:rFonts w:hint="eastAsia" w:ascii="微软雅黑" w:hAnsi="微软雅黑" w:eastAsia="微软雅黑" w:cs="微软雅黑"/>
          <w:b/>
          <w:bCs/>
          <w:lang w:val="en-US" w:eastAsia="zh-CN"/>
        </w:rPr>
      </w:pPr>
      <w:bookmarkStart w:id="10" w:name="_Toc4862"/>
      <w:bookmarkStart w:id="11" w:name="_Toc13574"/>
      <w:r>
        <w:rPr>
          <w:rFonts w:hint="eastAsia" w:ascii="微软雅黑" w:hAnsi="微软雅黑" w:eastAsia="微软雅黑" w:cs="微软雅黑"/>
          <w:b/>
          <w:bCs/>
          <w:lang w:val="en-US" w:eastAsia="zh-CN"/>
        </w:rPr>
        <w:t>5、安全警示标志</w:t>
      </w:r>
      <w:bookmarkEnd w:id="10"/>
      <w:bookmarkEnd w:id="11"/>
    </w:p>
    <w:p w14:paraId="4C51F2F7">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请在安装和使用区域张贴明显的安全警示标志，如“高压危险”“禁止触摸”“注意防滑”等。</w:t>
      </w:r>
      <w:r>
        <w:rPr>
          <w:rFonts w:hint="eastAsia" w:ascii="微软雅黑" w:hAnsi="微软雅黑" w:eastAsia="微软雅黑" w:cs="微软雅黑"/>
          <w:lang w:val="en-US" w:eastAsia="zh-CN"/>
        </w:rPr>
        <w:br w:type="page"/>
      </w:r>
    </w:p>
    <w:p w14:paraId="01A8D0F6">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12" w:name="_Toc12280"/>
      <w:bookmarkStart w:id="13" w:name="_Toc17011"/>
      <w:r>
        <w:rPr>
          <w:rFonts w:hint="eastAsia" w:ascii="微软雅黑" w:hAnsi="微软雅黑" w:eastAsia="微软雅黑" w:cs="微软雅黑"/>
          <w:b/>
          <w:bCs/>
          <w:sz w:val="28"/>
          <w:szCs w:val="36"/>
          <w:lang w:val="en-US" w:eastAsia="zh-CN"/>
        </w:rPr>
        <w:t>修订记录</w:t>
      </w:r>
      <w:bookmarkEnd w:id="12"/>
      <w:bookmarkEnd w:id="13"/>
      <w:r>
        <w:rPr>
          <w:rFonts w:hint="eastAsia" w:ascii="微软雅黑" w:hAnsi="微软雅黑" w:eastAsia="微软雅黑" w:cs="微软雅黑"/>
          <w:b/>
          <w:color w:val="auto"/>
          <w:sz w:val="21"/>
          <w:szCs w:val="21"/>
          <w:lang w:bidi="ar-SA"/>
        </w:rPr>
        <w:drawing>
          <wp:anchor distT="0" distB="0" distL="114300" distR="114300" simplePos="0" relativeHeight="251669504" behindDoc="1" locked="0" layoutInCell="1" allowOverlap="1">
            <wp:simplePos x="0" y="0"/>
            <wp:positionH relativeFrom="column">
              <wp:posOffset>-433070</wp:posOffset>
            </wp:positionH>
            <wp:positionV relativeFrom="paragraph">
              <wp:posOffset>-1097915</wp:posOffset>
            </wp:positionV>
            <wp:extent cx="7556500" cy="10816590"/>
            <wp:effectExtent l="0" t="0" r="6350" b="3810"/>
            <wp:wrapNone/>
            <wp:docPr id="5" name="图片 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1068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30"/>
        <w:gridCol w:w="1619"/>
        <w:gridCol w:w="3945"/>
        <w:gridCol w:w="1875"/>
        <w:gridCol w:w="2318"/>
      </w:tblGrid>
      <w:tr w14:paraId="7DD6C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3D598D9">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1"/>
                <w:szCs w:val="21"/>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序号</w:t>
            </w:r>
          </w:p>
        </w:tc>
        <w:tc>
          <w:tcPr>
            <w:tcW w:w="1619"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377891E">
            <w:pPr>
              <w:keepNext w:val="0"/>
              <w:keepLines w:val="0"/>
              <w:widowControl/>
              <w:suppressLineNumbers w:val="0"/>
              <w:spacing w:line="360" w:lineRule="auto"/>
              <w:jc w:val="center"/>
              <w:textAlignment w:val="center"/>
              <w:rPr>
                <w:rFonts w:hint="default"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发布版本</w:t>
            </w:r>
          </w:p>
        </w:tc>
        <w:tc>
          <w:tcPr>
            <w:tcW w:w="3945"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4A72EF5B">
            <w:pPr>
              <w:keepNext w:val="0"/>
              <w:keepLines w:val="0"/>
              <w:widowControl/>
              <w:suppressLineNumbers w:val="0"/>
              <w:spacing w:line="360" w:lineRule="auto"/>
              <w:jc w:val="center"/>
              <w:textAlignment w:val="center"/>
              <w:rPr>
                <w:rFonts w:hint="default" w:ascii="微软雅黑" w:hAnsi="微软雅黑" w:eastAsia="微软雅黑" w:cs="微软雅黑"/>
                <w:b/>
                <w:bCs/>
                <w:i w:val="0"/>
                <w:iCs w:val="0"/>
                <w:color w:val="FFFFFF" w:themeColor="background1"/>
                <w:sz w:val="21"/>
                <w:szCs w:val="21"/>
                <w:u w:val="none"/>
                <w:lang w:val="en-US"/>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修订内容简述</w:t>
            </w:r>
          </w:p>
        </w:tc>
        <w:tc>
          <w:tcPr>
            <w:tcW w:w="1875"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5B265842">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1"/>
                <w:szCs w:val="21"/>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修订人</w:t>
            </w:r>
          </w:p>
        </w:tc>
        <w:tc>
          <w:tcPr>
            <w:tcW w:w="2318"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1B1BBAD">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1"/>
                <w:szCs w:val="21"/>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修订日期</w:t>
            </w:r>
          </w:p>
        </w:tc>
      </w:tr>
      <w:tr w14:paraId="7EF0B3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4"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8A68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AC725">
            <w:pPr>
              <w:spacing w:line="360" w:lineRule="auto"/>
              <w:jc w:val="center"/>
              <w:rPr>
                <w:rFonts w:hint="default"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V1.0.0</w:t>
            </w: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78E3E">
            <w:pPr>
              <w:spacing w:line="360" w:lineRule="auto"/>
              <w:jc w:val="center"/>
              <w:rPr>
                <w:rFonts w:hint="default"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首次发行</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17FA3A">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颜仕辉</w:t>
            </w: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145CA">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2024.06.20</w:t>
            </w:r>
          </w:p>
        </w:tc>
      </w:tr>
      <w:tr w14:paraId="7FC86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4F83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2A9A8">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V1.0.1</w:t>
            </w: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8C582">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优化修改</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6CFDB">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赵彬</w:t>
            </w: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9BA72">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2025.06.01</w:t>
            </w:r>
          </w:p>
        </w:tc>
      </w:tr>
      <w:tr w14:paraId="14102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AA27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596B5">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92FB6">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88C8C">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2C1A6">
            <w:pPr>
              <w:spacing w:line="360" w:lineRule="auto"/>
              <w:jc w:val="center"/>
              <w:rPr>
                <w:rFonts w:hint="eastAsia" w:ascii="微软雅黑" w:hAnsi="微软雅黑" w:eastAsia="微软雅黑" w:cs="微软雅黑"/>
                <w:i w:val="0"/>
                <w:iCs w:val="0"/>
                <w:color w:val="000000"/>
                <w:sz w:val="21"/>
                <w:szCs w:val="21"/>
                <w:u w:val="none"/>
              </w:rPr>
            </w:pPr>
          </w:p>
        </w:tc>
      </w:tr>
      <w:tr w14:paraId="74D98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A628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DE728">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B07AF">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01143">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C9739">
            <w:pPr>
              <w:spacing w:line="360" w:lineRule="auto"/>
              <w:jc w:val="center"/>
              <w:rPr>
                <w:rFonts w:hint="eastAsia" w:ascii="微软雅黑" w:hAnsi="微软雅黑" w:eastAsia="微软雅黑" w:cs="微软雅黑"/>
                <w:i w:val="0"/>
                <w:iCs w:val="0"/>
                <w:color w:val="000000"/>
                <w:sz w:val="21"/>
                <w:szCs w:val="21"/>
                <w:u w:val="none"/>
              </w:rPr>
            </w:pPr>
          </w:p>
        </w:tc>
      </w:tr>
      <w:tr w14:paraId="516DF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D52B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D4150">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98B8B">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493E3">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57491">
            <w:pPr>
              <w:spacing w:line="360" w:lineRule="auto"/>
              <w:jc w:val="center"/>
              <w:rPr>
                <w:rFonts w:hint="eastAsia" w:ascii="微软雅黑" w:hAnsi="微软雅黑" w:eastAsia="微软雅黑" w:cs="微软雅黑"/>
                <w:i w:val="0"/>
                <w:iCs w:val="0"/>
                <w:color w:val="000000"/>
                <w:sz w:val="21"/>
                <w:szCs w:val="21"/>
                <w:u w:val="none"/>
              </w:rPr>
            </w:pPr>
          </w:p>
        </w:tc>
      </w:tr>
      <w:tr w14:paraId="5F52C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AD1C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6</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3A3B8">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CA374">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5E0FF">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F94E8">
            <w:pPr>
              <w:spacing w:line="360" w:lineRule="auto"/>
              <w:jc w:val="center"/>
              <w:rPr>
                <w:rFonts w:hint="eastAsia" w:ascii="微软雅黑" w:hAnsi="微软雅黑" w:eastAsia="微软雅黑" w:cs="微软雅黑"/>
                <w:i w:val="0"/>
                <w:iCs w:val="0"/>
                <w:color w:val="000000"/>
                <w:sz w:val="21"/>
                <w:szCs w:val="21"/>
                <w:u w:val="none"/>
              </w:rPr>
            </w:pPr>
          </w:p>
        </w:tc>
      </w:tr>
      <w:tr w14:paraId="0E842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21FD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7</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BB24C">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C61D4">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16F02">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1C75F">
            <w:pPr>
              <w:spacing w:line="360" w:lineRule="auto"/>
              <w:jc w:val="center"/>
              <w:rPr>
                <w:rFonts w:hint="eastAsia" w:ascii="微软雅黑" w:hAnsi="微软雅黑" w:eastAsia="微软雅黑" w:cs="微软雅黑"/>
                <w:i w:val="0"/>
                <w:iCs w:val="0"/>
                <w:color w:val="000000"/>
                <w:sz w:val="21"/>
                <w:szCs w:val="21"/>
                <w:u w:val="none"/>
              </w:rPr>
            </w:pPr>
          </w:p>
        </w:tc>
      </w:tr>
      <w:tr w14:paraId="55A9D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C147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67F61">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2426E">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CCE91">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C224C">
            <w:pPr>
              <w:spacing w:line="360" w:lineRule="auto"/>
              <w:jc w:val="center"/>
              <w:rPr>
                <w:rFonts w:hint="eastAsia" w:ascii="微软雅黑" w:hAnsi="微软雅黑" w:eastAsia="微软雅黑" w:cs="微软雅黑"/>
                <w:i w:val="0"/>
                <w:iCs w:val="0"/>
                <w:color w:val="000000"/>
                <w:sz w:val="21"/>
                <w:szCs w:val="21"/>
                <w:u w:val="none"/>
              </w:rPr>
            </w:pPr>
          </w:p>
        </w:tc>
      </w:tr>
      <w:tr w14:paraId="68FCE2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66BD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9</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43622">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2941A">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8EAB0">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54123">
            <w:pPr>
              <w:spacing w:line="360" w:lineRule="auto"/>
              <w:jc w:val="center"/>
              <w:rPr>
                <w:rFonts w:hint="eastAsia" w:ascii="微软雅黑" w:hAnsi="微软雅黑" w:eastAsia="微软雅黑" w:cs="微软雅黑"/>
                <w:i w:val="0"/>
                <w:iCs w:val="0"/>
                <w:color w:val="000000"/>
                <w:sz w:val="21"/>
                <w:szCs w:val="21"/>
                <w:u w:val="none"/>
              </w:rPr>
            </w:pPr>
          </w:p>
        </w:tc>
      </w:tr>
      <w:tr w14:paraId="2651D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9808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10</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56DA1">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227EA">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F6AA9">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5943E">
            <w:pPr>
              <w:spacing w:line="360" w:lineRule="auto"/>
              <w:jc w:val="center"/>
              <w:rPr>
                <w:rFonts w:hint="eastAsia" w:ascii="微软雅黑" w:hAnsi="微软雅黑" w:eastAsia="微软雅黑" w:cs="微软雅黑"/>
                <w:i w:val="0"/>
                <w:iCs w:val="0"/>
                <w:color w:val="000000"/>
                <w:sz w:val="21"/>
                <w:szCs w:val="21"/>
                <w:u w:val="none"/>
              </w:rPr>
            </w:pPr>
          </w:p>
        </w:tc>
      </w:tr>
      <w:tr w14:paraId="081EE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3265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11</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B3028">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43742">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822B6">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9DFED">
            <w:pPr>
              <w:spacing w:line="360" w:lineRule="auto"/>
              <w:jc w:val="center"/>
              <w:rPr>
                <w:rFonts w:hint="eastAsia" w:ascii="微软雅黑" w:hAnsi="微软雅黑" w:eastAsia="微软雅黑" w:cs="微软雅黑"/>
                <w:i w:val="0"/>
                <w:iCs w:val="0"/>
                <w:color w:val="000000"/>
                <w:sz w:val="21"/>
                <w:szCs w:val="21"/>
                <w:u w:val="none"/>
              </w:rPr>
            </w:pPr>
          </w:p>
        </w:tc>
      </w:tr>
      <w:tr w14:paraId="1C272E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C2D8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12</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607E7">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813B7">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0E312">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A6A7D">
            <w:pPr>
              <w:spacing w:line="360" w:lineRule="auto"/>
              <w:jc w:val="center"/>
              <w:rPr>
                <w:rFonts w:hint="eastAsia" w:ascii="微软雅黑" w:hAnsi="微软雅黑" w:eastAsia="微软雅黑" w:cs="微软雅黑"/>
                <w:i w:val="0"/>
                <w:iCs w:val="0"/>
                <w:color w:val="000000"/>
                <w:sz w:val="21"/>
                <w:szCs w:val="21"/>
                <w:u w:val="none"/>
              </w:rPr>
            </w:pPr>
          </w:p>
        </w:tc>
      </w:tr>
      <w:tr w14:paraId="65307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1BD7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13</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8003E">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27DB2">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A829B">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E6924">
            <w:pPr>
              <w:spacing w:line="360" w:lineRule="auto"/>
              <w:jc w:val="center"/>
              <w:rPr>
                <w:rFonts w:hint="eastAsia" w:ascii="微软雅黑" w:hAnsi="微软雅黑" w:eastAsia="微软雅黑" w:cs="微软雅黑"/>
                <w:i w:val="0"/>
                <w:iCs w:val="0"/>
                <w:color w:val="000000"/>
                <w:sz w:val="21"/>
                <w:szCs w:val="21"/>
                <w:u w:val="none"/>
              </w:rPr>
            </w:pPr>
          </w:p>
        </w:tc>
      </w:tr>
      <w:tr w14:paraId="4D4F2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FE84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14</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F382B">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06D1C">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75BC7">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8C1E3">
            <w:pPr>
              <w:spacing w:line="360" w:lineRule="auto"/>
              <w:jc w:val="center"/>
              <w:rPr>
                <w:rFonts w:hint="eastAsia" w:ascii="微软雅黑" w:hAnsi="微软雅黑" w:eastAsia="微软雅黑" w:cs="微软雅黑"/>
                <w:i w:val="0"/>
                <w:iCs w:val="0"/>
                <w:color w:val="000000"/>
                <w:sz w:val="21"/>
                <w:szCs w:val="21"/>
                <w:u w:val="none"/>
              </w:rPr>
            </w:pPr>
          </w:p>
        </w:tc>
      </w:tr>
      <w:tr w14:paraId="7808B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77F8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15</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A4C8A">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29E51">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BFF6E">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7B11C">
            <w:pPr>
              <w:spacing w:line="360" w:lineRule="auto"/>
              <w:jc w:val="center"/>
              <w:rPr>
                <w:rFonts w:hint="eastAsia" w:ascii="微软雅黑" w:hAnsi="微软雅黑" w:eastAsia="微软雅黑" w:cs="微软雅黑"/>
                <w:i w:val="0"/>
                <w:iCs w:val="0"/>
                <w:color w:val="000000"/>
                <w:sz w:val="21"/>
                <w:szCs w:val="21"/>
                <w:u w:val="none"/>
              </w:rPr>
            </w:pPr>
          </w:p>
        </w:tc>
      </w:tr>
      <w:tr w14:paraId="3C5DF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B027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16</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83AC0">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674E9">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181C8">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B21B2">
            <w:pPr>
              <w:spacing w:line="360" w:lineRule="auto"/>
              <w:jc w:val="center"/>
              <w:rPr>
                <w:rFonts w:hint="eastAsia" w:ascii="微软雅黑" w:hAnsi="微软雅黑" w:eastAsia="微软雅黑" w:cs="微软雅黑"/>
                <w:i w:val="0"/>
                <w:iCs w:val="0"/>
                <w:color w:val="000000"/>
                <w:sz w:val="21"/>
                <w:szCs w:val="21"/>
                <w:u w:val="none"/>
              </w:rPr>
            </w:pPr>
          </w:p>
        </w:tc>
      </w:tr>
      <w:tr w14:paraId="62008D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E4CC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17</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E7CA1">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1FADE">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21C4">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E68BA">
            <w:pPr>
              <w:spacing w:line="360" w:lineRule="auto"/>
              <w:jc w:val="center"/>
              <w:rPr>
                <w:rFonts w:hint="eastAsia" w:ascii="微软雅黑" w:hAnsi="微软雅黑" w:eastAsia="微软雅黑" w:cs="微软雅黑"/>
                <w:i w:val="0"/>
                <w:iCs w:val="0"/>
                <w:color w:val="000000"/>
                <w:sz w:val="21"/>
                <w:szCs w:val="21"/>
                <w:u w:val="none"/>
              </w:rPr>
            </w:pPr>
          </w:p>
        </w:tc>
      </w:tr>
      <w:tr w14:paraId="168C9C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1D7F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18</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AFA69">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2B17A">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02EAC">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3D1B9">
            <w:pPr>
              <w:spacing w:line="360" w:lineRule="auto"/>
              <w:jc w:val="center"/>
              <w:rPr>
                <w:rFonts w:hint="eastAsia" w:ascii="微软雅黑" w:hAnsi="微软雅黑" w:eastAsia="微软雅黑" w:cs="微软雅黑"/>
                <w:i w:val="0"/>
                <w:iCs w:val="0"/>
                <w:color w:val="000000"/>
                <w:sz w:val="21"/>
                <w:szCs w:val="21"/>
                <w:u w:val="none"/>
              </w:rPr>
            </w:pPr>
          </w:p>
        </w:tc>
      </w:tr>
    </w:tbl>
    <w:p w14:paraId="3133447A">
      <w:pPr>
        <w:spacing w:line="360" w:lineRule="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br w:type="page"/>
      </w:r>
    </w:p>
    <w:p w14:paraId="7F85C70E">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14" w:name="_Toc8057"/>
      <w:bookmarkStart w:id="15" w:name="_Toc17507"/>
      <w:r>
        <w:rPr>
          <w:rFonts w:hint="eastAsia" w:ascii="微软雅黑" w:hAnsi="微软雅黑" w:eastAsia="微软雅黑" w:cs="微软雅黑"/>
          <w:b/>
          <w:bCs/>
          <w:sz w:val="28"/>
          <w:szCs w:val="36"/>
          <w:lang w:val="en-US" w:eastAsia="zh-CN"/>
        </w:rPr>
        <w:t>产品概述</w:t>
      </w:r>
      <w:bookmarkEnd w:id="14"/>
      <w:bookmarkEnd w:id="15"/>
    </w:p>
    <w:p w14:paraId="7995A6C7">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16" w:name="_Toc22543"/>
      <w:bookmarkStart w:id="17" w:name="_Toc2080"/>
      <w:r>
        <w:rPr>
          <w:rFonts w:hint="eastAsia" w:ascii="微软雅黑" w:hAnsi="微软雅黑" w:eastAsia="微软雅黑" w:cs="微软雅黑"/>
          <w:b/>
          <w:bCs/>
          <w:sz w:val="24"/>
          <w:szCs w:val="32"/>
          <w:lang w:val="en-US" w:eastAsia="zh-CN"/>
        </w:rPr>
        <w:t>3.1、产品汇总</w:t>
      </w:r>
      <w:bookmarkEnd w:id="16"/>
      <w:bookmarkEnd w:id="17"/>
      <w:r>
        <w:rPr>
          <w:rFonts w:hint="eastAsia" w:ascii="微软雅黑" w:hAnsi="微软雅黑" w:eastAsia="微软雅黑" w:cs="微软雅黑"/>
          <w:b/>
          <w:color w:val="auto"/>
          <w:sz w:val="21"/>
          <w:szCs w:val="21"/>
          <w:lang w:bidi="ar-SA"/>
        </w:rPr>
        <w:drawing>
          <wp:anchor distT="0" distB="0" distL="114300" distR="114300" simplePos="0" relativeHeight="251670528" behindDoc="1" locked="0" layoutInCell="1" allowOverlap="1">
            <wp:simplePos x="0" y="0"/>
            <wp:positionH relativeFrom="column">
              <wp:posOffset>-433070</wp:posOffset>
            </wp:positionH>
            <wp:positionV relativeFrom="paragraph">
              <wp:posOffset>-1555115</wp:posOffset>
            </wp:positionV>
            <wp:extent cx="7556500" cy="10816590"/>
            <wp:effectExtent l="0" t="0" r="6350" b="3810"/>
            <wp:wrapNone/>
            <wp:docPr id="6" name="图片 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10710" w:type="dxa"/>
        <w:tblInd w:w="3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807"/>
        <w:gridCol w:w="4530"/>
        <w:gridCol w:w="1476"/>
        <w:gridCol w:w="2897"/>
      </w:tblGrid>
      <w:tr w14:paraId="3C7CE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1807"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34330D5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型号</w:t>
            </w:r>
          </w:p>
        </w:tc>
        <w:tc>
          <w:tcPr>
            <w:tcW w:w="453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7E0AEDE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尺寸</w:t>
            </w:r>
          </w:p>
        </w:tc>
        <w:tc>
          <w:tcPr>
            <w:tcW w:w="147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371FFF9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间距</w:t>
            </w:r>
          </w:p>
        </w:tc>
        <w:tc>
          <w:tcPr>
            <w:tcW w:w="2897"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7E68A9A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分辨率</w:t>
            </w:r>
          </w:p>
        </w:tc>
      </w:tr>
      <w:tr w14:paraId="0E3F5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2DDD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R1.5</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A18B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4165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1.538</w:t>
            </w:r>
          </w:p>
        </w:tc>
        <w:tc>
          <w:tcPr>
            <w:tcW w:w="28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8CCB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208*104</w:t>
            </w:r>
          </w:p>
        </w:tc>
      </w:tr>
      <w:tr w14:paraId="53C40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9FA6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R1.8</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D27D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7C87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1.86</w:t>
            </w:r>
          </w:p>
        </w:tc>
        <w:tc>
          <w:tcPr>
            <w:tcW w:w="28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8547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172*86</w:t>
            </w:r>
          </w:p>
        </w:tc>
      </w:tr>
      <w:tr w14:paraId="4FA77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4FC9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R2</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83F2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F582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w:t>
            </w:r>
          </w:p>
        </w:tc>
        <w:tc>
          <w:tcPr>
            <w:tcW w:w="28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8A74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160*80</w:t>
            </w:r>
          </w:p>
        </w:tc>
      </w:tr>
      <w:tr w14:paraId="72BA1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8" w:hRule="atLeast"/>
        </w:trPr>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0E7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lang w:val="en-US"/>
              </w:rPr>
            </w:pPr>
            <w:r>
              <w:rPr>
                <w:rFonts w:hint="eastAsia" w:ascii="微软雅黑" w:hAnsi="微软雅黑" w:eastAsia="微软雅黑" w:cs="微软雅黑"/>
                <w:i w:val="0"/>
                <w:iCs w:val="0"/>
                <w:color w:val="000000"/>
                <w:kern w:val="0"/>
                <w:sz w:val="22"/>
                <w:szCs w:val="22"/>
                <w:u w:val="none"/>
                <w:lang w:val="en-US" w:eastAsia="zh-CN" w:bidi="ar"/>
              </w:rPr>
              <w:t>R2.5</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2D86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C646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2.5</w:t>
            </w:r>
          </w:p>
        </w:tc>
        <w:tc>
          <w:tcPr>
            <w:tcW w:w="28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6870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128*64</w:t>
            </w:r>
          </w:p>
        </w:tc>
      </w:tr>
    </w:tbl>
    <w:p w14:paraId="1CEB8A79">
      <w:pPr>
        <w:spacing w:line="360" w:lineRule="auto"/>
        <w:jc w:val="center"/>
        <w:rPr>
          <w:rFonts w:hint="eastAsia" w:ascii="微软雅黑" w:hAnsi="微软雅黑" w:eastAsia="微软雅黑" w:cs="微软雅黑"/>
          <w:b/>
          <w:bCs/>
          <w:sz w:val="24"/>
          <w:szCs w:val="32"/>
          <w:lang w:val="en-US" w:eastAsia="zh-CN"/>
        </w:rPr>
      </w:pPr>
      <w:r>
        <w:drawing>
          <wp:inline distT="0" distB="0" distL="114300" distR="114300">
            <wp:extent cx="5963285" cy="4728210"/>
            <wp:effectExtent l="0" t="0" r="0" b="0"/>
            <wp:docPr id="5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3"/>
                    <pic:cNvPicPr>
                      <a:picLocks noChangeAspect="1"/>
                    </pic:cNvPicPr>
                  </pic:nvPicPr>
                  <pic:blipFill>
                    <a:blip r:embed="rId10"/>
                    <a:srcRect r="7405" b="14923"/>
                    <a:stretch>
                      <a:fillRect/>
                    </a:stretch>
                  </pic:blipFill>
                  <pic:spPr>
                    <a:xfrm>
                      <a:off x="0" y="0"/>
                      <a:ext cx="5963285" cy="4728210"/>
                    </a:xfrm>
                    <a:prstGeom prst="rect">
                      <a:avLst/>
                    </a:prstGeom>
                  </pic:spPr>
                </pic:pic>
              </a:graphicData>
            </a:graphic>
          </wp:inline>
        </w:drawing>
      </w:r>
      <w:r>
        <w:rPr>
          <w:rFonts w:hint="eastAsia" w:ascii="微软雅黑" w:hAnsi="微软雅黑" w:eastAsia="微软雅黑" w:cs="微软雅黑"/>
          <w:b/>
          <w:bCs/>
          <w:sz w:val="24"/>
          <w:szCs w:val="32"/>
          <w:lang w:val="en-US" w:eastAsia="zh-CN"/>
        </w:rPr>
        <w:br w:type="page"/>
      </w:r>
    </w:p>
    <w:p w14:paraId="745CC6A9">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18" w:name="_Toc18479"/>
      <w:bookmarkStart w:id="19" w:name="_Toc18738"/>
      <w:r>
        <w:rPr>
          <w:rFonts w:hint="eastAsia" w:ascii="微软雅黑" w:hAnsi="微软雅黑" w:eastAsia="微软雅黑" w:cs="微软雅黑"/>
          <w:b/>
          <w:bCs/>
          <w:sz w:val="24"/>
          <w:szCs w:val="32"/>
          <w:lang w:val="en-US" w:eastAsia="zh-CN"/>
        </w:rPr>
        <w:t>3.2、产品特点</w:t>
      </w:r>
      <w:bookmarkEnd w:id="18"/>
      <w:bookmarkEnd w:id="19"/>
      <w:r>
        <w:rPr>
          <w:rFonts w:hint="eastAsia" w:ascii="微软雅黑" w:hAnsi="微软雅黑" w:eastAsia="微软雅黑" w:cs="微软雅黑"/>
          <w:b/>
          <w:color w:val="auto"/>
          <w:sz w:val="21"/>
          <w:szCs w:val="21"/>
          <w:lang w:bidi="ar-SA"/>
        </w:rPr>
        <w:drawing>
          <wp:anchor distT="0" distB="0" distL="114300" distR="114300" simplePos="0" relativeHeight="251671552" behindDoc="1" locked="0" layoutInCell="1" allowOverlap="1">
            <wp:simplePos x="0" y="0"/>
            <wp:positionH relativeFrom="column">
              <wp:posOffset>-433070</wp:posOffset>
            </wp:positionH>
            <wp:positionV relativeFrom="paragraph">
              <wp:posOffset>-1097915</wp:posOffset>
            </wp:positionV>
            <wp:extent cx="7556500" cy="10816590"/>
            <wp:effectExtent l="0" t="0" r="6350" b="3810"/>
            <wp:wrapNone/>
            <wp:docPr id="7" name="图片 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5D93C19E">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超薄柔性设计</w:t>
      </w:r>
    </w:p>
    <w:p w14:paraId="47EA0748">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采用高精度柔性PCB基板与硅胶套件，模组厚度＜9mm，可轻松贴合曲面或异形安装场景，突破传统硬模组的空间限制，完美适配弧形墙面、圆柱等创意显示需求。</w:t>
      </w:r>
    </w:p>
    <w:p w14:paraId="3C4F3E84">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高清晰显示性能</w:t>
      </w:r>
    </w:p>
    <w:p w14:paraId="3CD06857">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采用高密度像素排列与优质LED灯珠，画面细腻无颗粒感，静态对比度高达5000:1，确保色彩层次丰富、明暗细节精准还原，满足会议室、展厅、舞台等场景的专业显示需求。</w:t>
      </w:r>
    </w:p>
    <w:p w14:paraId="42F7094C">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节能环保，稳定耐用</w:t>
      </w:r>
    </w:p>
    <w:p w14:paraId="39EA0BB2">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搭载低功耗驱动IC与智能亮度调节技术，功耗较传统模组降低30%；灯珠采用全黑封装工艺，抗光衰、防尘防潮，支持7×24小时连续运行，寿命长达100,000小时，大幅降低后期维护成本。</w:t>
      </w:r>
    </w:p>
    <w:p w14:paraId="63FA2523">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无缝拼接，灵活适配</w:t>
      </w:r>
    </w:p>
    <w:p w14:paraId="08A62E99">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模块化设计支持水平/垂直多向拼接；兼容硬模组共拼，实现异形创意安装；标准尺寸，支持前维护/后维护结构，节省安装空间与时间。</w:t>
      </w:r>
    </w:p>
    <w:p w14:paraId="634C45CD">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广视角与高刷新率</w:t>
      </w:r>
    </w:p>
    <w:p w14:paraId="016CC9CF">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水平/垂直视角均达160°以上，保障多角度观看无偏色；3840Hz以上高刷新率搭配16bit灰度处理，动态画面无拖影、无闪烁，完美呈现高速运动场景。</w:t>
      </w:r>
    </w:p>
    <w:p w14:paraId="7B90A441">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智能控制与兼容性</w:t>
      </w:r>
    </w:p>
    <w:p w14:paraId="473A3098">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支持主流控制系统，可无缝接入视频处理器、拼接器及物联网中控平台，实现亮度/色温远程调节、故障自动检测与分区维护。</w:t>
      </w:r>
    </w:p>
    <w:p w14:paraId="1C8F1260">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安全环保认证</w:t>
      </w:r>
    </w:p>
    <w:p w14:paraId="48C7493F">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满足国家3C强制认证、节能认证要求；采用阻燃材料与静电防护设计，无蓝光危害，适用于教育、医疗等敏感环境；</w:t>
      </w:r>
    </w:p>
    <w:p w14:paraId="6985495B">
      <w:pPr>
        <w:spacing w:line="360" w:lineRule="auto"/>
        <w:rPr>
          <w:rFonts w:hint="eastAsia" w:ascii="微软雅黑" w:hAnsi="微软雅黑" w:eastAsia="微软雅黑" w:cs="微软雅黑"/>
          <w:b/>
          <w:bCs/>
          <w:sz w:val="24"/>
          <w:szCs w:val="32"/>
          <w:lang w:val="en-US" w:eastAsia="zh-CN"/>
        </w:rPr>
      </w:pPr>
      <w:r>
        <w:rPr>
          <w:rFonts w:hint="eastAsia" w:ascii="微软雅黑" w:hAnsi="微软雅黑" w:eastAsia="微软雅黑" w:cs="微软雅黑"/>
          <w:b/>
          <w:bCs/>
          <w:sz w:val="24"/>
          <w:szCs w:val="32"/>
          <w:lang w:val="en-US" w:eastAsia="zh-CN"/>
        </w:rPr>
        <w:br w:type="page"/>
      </w:r>
    </w:p>
    <w:p w14:paraId="38082726">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20" w:name="_Toc23700"/>
      <w:bookmarkStart w:id="21" w:name="_Toc26202"/>
      <w:r>
        <w:rPr>
          <w:rFonts w:hint="eastAsia" w:ascii="微软雅黑" w:hAnsi="微软雅黑" w:eastAsia="微软雅黑" w:cs="微软雅黑"/>
          <w:b/>
          <w:bCs/>
          <w:sz w:val="24"/>
          <w:szCs w:val="32"/>
          <w:lang w:val="en-US" w:eastAsia="zh-CN"/>
        </w:rPr>
        <w:t>3.3、产品外观</w:t>
      </w:r>
      <w:bookmarkEnd w:id="20"/>
      <w:bookmarkEnd w:id="21"/>
      <w:r>
        <w:rPr>
          <w:rFonts w:hint="eastAsia" w:ascii="微软雅黑" w:hAnsi="微软雅黑" w:eastAsia="微软雅黑" w:cs="微软雅黑"/>
          <w:b/>
          <w:color w:val="auto"/>
          <w:sz w:val="21"/>
          <w:szCs w:val="21"/>
          <w:lang w:bidi="ar-SA"/>
        </w:rPr>
        <w:drawing>
          <wp:anchor distT="0" distB="0" distL="114300" distR="114300" simplePos="0" relativeHeight="251672576" behindDoc="1" locked="0" layoutInCell="1" allowOverlap="1">
            <wp:simplePos x="0" y="0"/>
            <wp:positionH relativeFrom="column">
              <wp:posOffset>-433070</wp:posOffset>
            </wp:positionH>
            <wp:positionV relativeFrom="paragraph">
              <wp:posOffset>-1097915</wp:posOffset>
            </wp:positionV>
            <wp:extent cx="7556500" cy="10816590"/>
            <wp:effectExtent l="0" t="0" r="6350" b="3810"/>
            <wp:wrapNone/>
            <wp:docPr id="8" name="图片 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2420CBC5">
      <w:pPr>
        <w:numPr>
          <w:ilvl w:val="0"/>
          <w:numId w:val="0"/>
        </w:numPr>
        <w:spacing w:line="360" w:lineRule="auto"/>
        <w:ind w:leftChars="0"/>
        <w:jc w:val="center"/>
        <w:rPr>
          <w:rFonts w:hint="eastAsia" w:ascii="微软雅黑" w:hAnsi="微软雅黑" w:cs="微软雅黑" w:eastAsiaTheme="minorEastAsia"/>
          <w:sz w:val="20"/>
          <w:szCs w:val="22"/>
          <w:lang w:val="en-US" w:eastAsia="zh-CN"/>
        </w:rPr>
      </w:pPr>
      <w:r>
        <w:rPr>
          <w:rFonts w:hint="eastAsia" w:ascii="微软雅黑" w:hAnsi="微软雅黑" w:cs="微软雅黑" w:eastAsiaTheme="minorEastAsia"/>
          <w:sz w:val="20"/>
          <w:szCs w:val="22"/>
          <w:lang w:val="en-US" w:eastAsia="zh-CN"/>
        </w:rPr>
        <w:drawing>
          <wp:inline distT="0" distB="0" distL="114300" distR="114300">
            <wp:extent cx="2949575" cy="1506220"/>
            <wp:effectExtent l="0" t="0" r="3175" b="17780"/>
            <wp:docPr id="12" name="图片 1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2"/>
                    <pic:cNvPicPr>
                      <a:picLocks noChangeAspect="1"/>
                    </pic:cNvPicPr>
                  </pic:nvPicPr>
                  <pic:blipFill>
                    <a:blip r:embed="rId11"/>
                    <a:stretch>
                      <a:fillRect/>
                    </a:stretch>
                  </pic:blipFill>
                  <pic:spPr>
                    <a:xfrm>
                      <a:off x="0" y="0"/>
                      <a:ext cx="2949575" cy="1506220"/>
                    </a:xfrm>
                    <a:prstGeom prst="rect">
                      <a:avLst/>
                    </a:prstGeom>
                  </pic:spPr>
                </pic:pic>
              </a:graphicData>
            </a:graphic>
          </wp:inline>
        </w:drawing>
      </w:r>
      <w:r>
        <w:rPr>
          <w:rFonts w:hint="eastAsia" w:ascii="微软雅黑" w:hAnsi="微软雅黑" w:cs="微软雅黑" w:eastAsiaTheme="minorEastAsia"/>
          <w:sz w:val="20"/>
          <w:szCs w:val="22"/>
          <w:lang w:val="en-US" w:eastAsia="zh-CN"/>
        </w:rPr>
        <w:drawing>
          <wp:inline distT="0" distB="0" distL="114300" distR="114300">
            <wp:extent cx="3030855" cy="1467485"/>
            <wp:effectExtent l="0" t="0" r="17145" b="18415"/>
            <wp:docPr id="10" name="图片 10"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
                    <pic:cNvPicPr>
                      <a:picLocks noChangeAspect="1"/>
                    </pic:cNvPicPr>
                  </pic:nvPicPr>
                  <pic:blipFill>
                    <a:blip r:embed="rId12"/>
                    <a:srcRect t="3110" b="4507"/>
                    <a:stretch>
                      <a:fillRect/>
                    </a:stretch>
                  </pic:blipFill>
                  <pic:spPr>
                    <a:xfrm>
                      <a:off x="0" y="0"/>
                      <a:ext cx="3030855" cy="1467485"/>
                    </a:xfrm>
                    <a:prstGeom prst="rect">
                      <a:avLst/>
                    </a:prstGeom>
                  </pic:spPr>
                </pic:pic>
              </a:graphicData>
            </a:graphic>
          </wp:inline>
        </w:drawing>
      </w:r>
    </w:p>
    <w:p w14:paraId="15765C86">
      <w:pPr>
        <w:numPr>
          <w:ilvl w:val="0"/>
          <w:numId w:val="0"/>
        </w:numPr>
        <w:spacing w:line="360" w:lineRule="auto"/>
        <w:ind w:leftChars="0" w:firstLine="2626" w:firstLineChars="1300"/>
        <w:jc w:val="both"/>
        <w:rPr>
          <w:rFonts w:hint="eastAsia" w:ascii="微软雅黑" w:hAnsi="微软雅黑" w:eastAsia="微软雅黑" w:cs="微软雅黑"/>
          <w:b/>
          <w:bCs/>
          <w:sz w:val="24"/>
          <w:szCs w:val="32"/>
          <w:lang w:val="en-US" w:eastAsia="zh-CN"/>
        </w:rPr>
      </w:pPr>
      <w:r>
        <w:rPr>
          <w:spacing w:val="-4"/>
        </w:rPr>
        <w:t>正面视图</w:t>
      </w:r>
      <w:r>
        <w:t xml:space="preserve">                        </w:t>
      </w:r>
      <w:r>
        <w:rPr>
          <w:rFonts w:hint="eastAsia" w:eastAsia="宋体"/>
          <w:lang w:val="en-US" w:eastAsia="zh-CN"/>
        </w:rPr>
        <w:t xml:space="preserve">                                       </w:t>
      </w:r>
      <w:r>
        <w:rPr>
          <w:spacing w:val="-4"/>
        </w:rPr>
        <w:t>背面视图</w:t>
      </w:r>
    </w:p>
    <w:p w14:paraId="116CD68C">
      <w:pPr>
        <w:numPr>
          <w:ilvl w:val="0"/>
          <w:numId w:val="0"/>
        </w:numPr>
        <w:spacing w:line="360" w:lineRule="auto"/>
        <w:ind w:leftChars="0"/>
        <w:rPr>
          <w:rFonts w:hint="eastAsia" w:ascii="微软雅黑" w:hAnsi="微软雅黑" w:eastAsia="微软雅黑" w:cs="微软雅黑"/>
          <w:b/>
          <w:bCs/>
          <w:sz w:val="24"/>
          <w:szCs w:val="32"/>
          <w:lang w:val="en-US" w:eastAsia="zh-CN"/>
        </w:rPr>
      </w:pPr>
      <w:r>
        <w:rPr>
          <w:rFonts w:hint="eastAsia" w:ascii="微软雅黑" w:hAnsi="微软雅黑" w:eastAsia="微软雅黑" w:cs="微软雅黑"/>
          <w:b/>
          <w:bCs/>
          <w:sz w:val="24"/>
          <w:szCs w:val="32"/>
          <w:lang w:val="en-US" w:eastAsia="zh-CN"/>
        </w:rPr>
        <w:t>3.4、产品图纸</w:t>
      </w:r>
    </w:p>
    <w:p w14:paraId="5B8185A1">
      <w:pPr>
        <w:spacing w:line="360" w:lineRule="auto"/>
        <w:jc w:val="center"/>
        <w:rPr>
          <w:rFonts w:hint="eastAsia" w:ascii="微软雅黑" w:hAnsi="微软雅黑" w:eastAsia="微软雅黑" w:cs="微软雅黑"/>
          <w:lang w:val="en-US" w:eastAsia="zh-CN"/>
        </w:rPr>
      </w:pPr>
      <w:r>
        <w:rPr>
          <w:rFonts w:hint="eastAsia" w:eastAsia="华文细黑"/>
          <w:lang w:eastAsia="zh-CN"/>
        </w:rPr>
        <w:drawing>
          <wp:inline distT="0" distB="0" distL="114300" distR="114300">
            <wp:extent cx="6089650" cy="4243070"/>
            <wp:effectExtent l="0" t="0" r="6350" b="5080"/>
            <wp:docPr id="9" name="图片 9" descr="320x160系列通用套件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320x160系列通用套件图"/>
                    <pic:cNvPicPr>
                      <a:picLocks noChangeAspect="1"/>
                    </pic:cNvPicPr>
                  </pic:nvPicPr>
                  <pic:blipFill>
                    <a:blip r:embed="rId13"/>
                    <a:stretch>
                      <a:fillRect/>
                    </a:stretch>
                  </pic:blipFill>
                  <pic:spPr>
                    <a:xfrm>
                      <a:off x="0" y="0"/>
                      <a:ext cx="6089650" cy="4243070"/>
                    </a:xfrm>
                    <a:prstGeom prst="rect">
                      <a:avLst/>
                    </a:prstGeom>
                  </pic:spPr>
                </pic:pic>
              </a:graphicData>
            </a:graphic>
          </wp:inline>
        </w:drawing>
      </w:r>
      <w:r>
        <w:rPr>
          <w:rFonts w:hint="eastAsia" w:ascii="微软雅黑" w:hAnsi="微软雅黑" w:eastAsia="微软雅黑" w:cs="微软雅黑"/>
          <w:lang w:val="en-US" w:eastAsia="zh-CN"/>
        </w:rPr>
        <w:br w:type="page"/>
      </w:r>
    </w:p>
    <w:p w14:paraId="13E00A56">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22" w:name="_Toc32391"/>
      <w:bookmarkStart w:id="23" w:name="_Toc14708"/>
      <w:r>
        <w:rPr>
          <w:rFonts w:hint="eastAsia" w:ascii="微软雅黑" w:hAnsi="微软雅黑" w:eastAsia="微软雅黑" w:cs="微软雅黑"/>
          <w:b/>
          <w:bCs/>
          <w:sz w:val="28"/>
          <w:szCs w:val="36"/>
          <w:lang w:val="en-US" w:eastAsia="zh-CN"/>
        </w:rPr>
        <w:t>技术参数表</w:t>
      </w:r>
      <w:bookmarkEnd w:id="22"/>
      <w:bookmarkEnd w:id="23"/>
      <w:r>
        <w:rPr>
          <w:rFonts w:hint="eastAsia" w:ascii="微软雅黑" w:hAnsi="微软雅黑" w:eastAsia="微软雅黑" w:cs="微软雅黑"/>
          <w:b/>
          <w:color w:val="auto"/>
          <w:sz w:val="21"/>
          <w:szCs w:val="21"/>
          <w:lang w:bidi="ar-SA"/>
        </w:rPr>
        <w:drawing>
          <wp:anchor distT="0" distB="0" distL="114300" distR="114300" simplePos="0" relativeHeight="251673600" behindDoc="1" locked="0" layoutInCell="1" allowOverlap="1">
            <wp:simplePos x="0" y="0"/>
            <wp:positionH relativeFrom="column">
              <wp:posOffset>-433070</wp:posOffset>
            </wp:positionH>
            <wp:positionV relativeFrom="paragraph">
              <wp:posOffset>-1097915</wp:posOffset>
            </wp:positionV>
            <wp:extent cx="7556500" cy="10816590"/>
            <wp:effectExtent l="0" t="0" r="6350" b="3810"/>
            <wp:wrapNone/>
            <wp:docPr id="11" name="图片 1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10579"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80"/>
        <w:gridCol w:w="3845"/>
        <w:gridCol w:w="5354"/>
      </w:tblGrid>
      <w:tr w14:paraId="0A652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5225" w:type="dxa"/>
            <w:gridSpan w:val="2"/>
            <w:tcBorders>
              <w:top w:val="single" w:color="808080" w:sz="4" w:space="0"/>
              <w:left w:val="single" w:color="808080" w:sz="4" w:space="0"/>
              <w:bottom w:val="single" w:color="808080" w:sz="4" w:space="0"/>
              <w:right w:val="single" w:color="808080" w:sz="4" w:space="0"/>
            </w:tcBorders>
            <w:shd w:val="clear" w:color="auto" w:fill="005BAC"/>
            <w:noWrap/>
            <w:vAlign w:val="center"/>
          </w:tcPr>
          <w:p w14:paraId="510B65F5">
            <w:pPr>
              <w:keepNext w:val="0"/>
              <w:keepLines w:val="0"/>
              <w:widowControl/>
              <w:suppressLineNumbers w:val="0"/>
              <w:spacing w:line="360" w:lineRule="auto"/>
              <w:jc w:val="center"/>
              <w:textAlignment w:val="center"/>
              <w:rPr>
                <w:rFonts w:ascii="微软雅黑" w:hAnsi="微软雅黑" w:eastAsia="微软雅黑" w:cs="微软雅黑"/>
                <w:b/>
                <w:bCs/>
                <w:i w:val="0"/>
                <w:iCs w:val="0"/>
                <w:color w:val="FFFFFF" w:themeColor="background1"/>
                <w:sz w:val="18"/>
                <w:szCs w:val="18"/>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18"/>
                <w:szCs w:val="18"/>
                <w:u w:val="none"/>
                <w:lang w:val="en-US" w:eastAsia="zh-CN" w:bidi="ar"/>
                <w14:textFill>
                  <w14:solidFill>
                    <w14:schemeClr w14:val="bg1"/>
                  </w14:solidFill>
                </w14:textFill>
              </w:rPr>
              <w:t>参数名称</w:t>
            </w:r>
          </w:p>
        </w:tc>
        <w:tc>
          <w:tcPr>
            <w:tcW w:w="5354" w:type="dxa"/>
            <w:tcBorders>
              <w:top w:val="single" w:color="808080" w:sz="4" w:space="0"/>
              <w:left w:val="single" w:color="808080" w:sz="4" w:space="0"/>
              <w:bottom w:val="single" w:color="808080" w:sz="4" w:space="0"/>
              <w:right w:val="single" w:color="808080" w:sz="4" w:space="0"/>
            </w:tcBorders>
            <w:shd w:val="clear" w:color="auto" w:fill="005BAC"/>
            <w:noWrap/>
            <w:vAlign w:val="center"/>
          </w:tcPr>
          <w:p w14:paraId="1C684FF2">
            <w:pPr>
              <w:keepNext w:val="0"/>
              <w:keepLines w:val="0"/>
              <w:widowControl/>
              <w:suppressLineNumbers w:val="0"/>
              <w:jc w:val="center"/>
              <w:textAlignment w:val="center"/>
              <w:rPr>
                <w:rFonts w:hint="eastAsia" w:ascii="微软雅黑" w:hAnsi="微软雅黑" w:eastAsia="微软雅黑" w:cs="微软雅黑"/>
                <w:b/>
                <w:bCs/>
                <w:i w:val="0"/>
                <w:iCs w:val="0"/>
                <w:color w:val="FFFFFF" w:themeColor="background1"/>
                <w:sz w:val="18"/>
                <w:szCs w:val="18"/>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18"/>
                <w:szCs w:val="18"/>
                <w:u w:val="none"/>
                <w:lang w:val="en-US" w:eastAsia="zh-CN" w:bidi="ar"/>
                <w14:textFill>
                  <w14:solidFill>
                    <w14:schemeClr w14:val="bg1"/>
                  </w14:solidFill>
                </w14:textFill>
              </w:rPr>
              <w:t>R1.86</w:t>
            </w:r>
          </w:p>
        </w:tc>
      </w:tr>
      <w:tr w14:paraId="42DD10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restart"/>
            <w:tcBorders>
              <w:top w:val="nil"/>
              <w:left w:val="single" w:color="808080" w:sz="4" w:space="0"/>
              <w:bottom w:val="single" w:color="808080" w:sz="4" w:space="0"/>
              <w:right w:val="single" w:color="808080" w:sz="4" w:space="0"/>
            </w:tcBorders>
            <w:shd w:val="clear" w:color="auto" w:fill="F2F2F2"/>
            <w:noWrap/>
            <w:vAlign w:val="center"/>
          </w:tcPr>
          <w:p w14:paraId="74560DF4">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模组组成</w:t>
            </w:r>
          </w:p>
        </w:tc>
        <w:tc>
          <w:tcPr>
            <w:tcW w:w="3845" w:type="dxa"/>
            <w:tcBorders>
              <w:top w:val="nil"/>
              <w:left w:val="nil"/>
              <w:bottom w:val="single" w:color="808080" w:sz="4" w:space="0"/>
              <w:right w:val="single" w:color="808080" w:sz="4" w:space="0"/>
            </w:tcBorders>
            <w:shd w:val="clear" w:color="auto" w:fill="F2F2F2"/>
            <w:vAlign w:val="center"/>
          </w:tcPr>
          <w:p w14:paraId="3BDBEB4F">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像素结构</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973C417">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1R1G1B</w:t>
            </w:r>
          </w:p>
        </w:tc>
      </w:tr>
      <w:tr w14:paraId="1E13D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070E2450">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73D5E23C">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灯珠规格</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69BC0743">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SMD1515</w:t>
            </w:r>
          </w:p>
        </w:tc>
      </w:tr>
      <w:tr w14:paraId="2D900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073C49D8">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30F97545">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像素间距（mm）</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85080D1">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1.86</w:t>
            </w:r>
          </w:p>
        </w:tc>
      </w:tr>
      <w:tr w14:paraId="688FC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7C134EA2">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2A418DEF">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模组分辨率（W*H）</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F2B9BBB">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172*86</w:t>
            </w:r>
          </w:p>
        </w:tc>
      </w:tr>
      <w:tr w14:paraId="52FDF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7A5EA126">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1F0A24F9">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模组尺寸（W*H,mm）</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C0F8248">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320*160</w:t>
            </w:r>
          </w:p>
        </w:tc>
      </w:tr>
      <w:tr w14:paraId="1A8C6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4DAF291B">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19094191">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像素密度（点/㎡）</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014FB39">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288906</w:t>
            </w:r>
          </w:p>
        </w:tc>
      </w:tr>
      <w:tr w14:paraId="0BBFC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1C0F9B15">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1A57FB75">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单元板重量（g）</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F0354AC">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280±5</w:t>
            </w:r>
          </w:p>
        </w:tc>
      </w:tr>
      <w:tr w14:paraId="2F491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1380"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07F27939">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光学参数</w:t>
            </w: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77D5DDFB">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亮度（nits）</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5FF3F5D1">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≥500</w:t>
            </w:r>
          </w:p>
        </w:tc>
      </w:tr>
      <w:tr w14:paraId="0DEF1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320F843C">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79B960F3">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色温（K）</w:t>
            </w:r>
          </w:p>
        </w:tc>
        <w:tc>
          <w:tcPr>
            <w:tcW w:w="5354" w:type="dxa"/>
            <w:tcBorders>
              <w:top w:val="single" w:color="808080" w:sz="4" w:space="0"/>
              <w:left w:val="single" w:color="808080" w:sz="4" w:space="0"/>
              <w:bottom w:val="single" w:color="808080" w:sz="4" w:space="0"/>
              <w:right w:val="single" w:color="808080" w:sz="4" w:space="0"/>
            </w:tcBorders>
            <w:shd w:val="clear" w:color="auto" w:fill="auto"/>
            <w:noWrap/>
            <w:vAlign w:val="center"/>
          </w:tcPr>
          <w:p w14:paraId="77D02179">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2000-18000</w:t>
            </w:r>
          </w:p>
        </w:tc>
      </w:tr>
      <w:tr w14:paraId="43F8D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77C5D427">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515DFB6A">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视角（水平；垂直）°</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4BFCF5C">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160；140</w:t>
            </w:r>
          </w:p>
        </w:tc>
      </w:tr>
      <w:tr w14:paraId="009CE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0D60EF36">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172D007F">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亮度均匀性</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DE49E99">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≥98%</w:t>
            </w:r>
          </w:p>
        </w:tc>
      </w:tr>
      <w:tr w14:paraId="40664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63F2017A">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18859D6F">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对比度</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45B665B">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5000；1</w:t>
            </w:r>
          </w:p>
        </w:tc>
      </w:tr>
      <w:tr w14:paraId="353C5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1380"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36B3429C">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电气参数</w:t>
            </w: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59623C90">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单模组电流（A）</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4B3C602">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4.16±0.1</w:t>
            </w:r>
          </w:p>
        </w:tc>
      </w:tr>
      <w:tr w14:paraId="47D5C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6A17C05D">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6AC4B556">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供电要求（V）</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286D680F">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DC：5±10%</w:t>
            </w:r>
          </w:p>
        </w:tc>
      </w:tr>
      <w:tr w14:paraId="28E153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34C92302">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722BBDA1">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峰值功耗（W/m²）</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E90380D">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≤410</w:t>
            </w:r>
          </w:p>
        </w:tc>
      </w:tr>
      <w:tr w14:paraId="5BDBB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12EF984A">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4D44B3E2">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平均功耗（W/m²）</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32344BC1">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≤137</w:t>
            </w:r>
          </w:p>
        </w:tc>
      </w:tr>
      <w:tr w14:paraId="62677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trPr>
        <w:tc>
          <w:tcPr>
            <w:tcW w:w="1380"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4D0E5650">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处理性能</w:t>
            </w: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6E7758B0">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驱动方式（S）</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8880C97">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恒流驱动43</w:t>
            </w:r>
          </w:p>
        </w:tc>
      </w:tr>
      <w:tr w14:paraId="1DEE0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347E573A">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1813C493">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刷新频率（Hz）</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22F71F9">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≥3840</w:t>
            </w:r>
          </w:p>
        </w:tc>
      </w:tr>
      <w:tr w14:paraId="00A33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2A768D8E">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67A4D1A1">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换帧频率（Hz）</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C1EF917">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50&amp;60</w:t>
            </w:r>
          </w:p>
        </w:tc>
      </w:tr>
      <w:tr w14:paraId="70346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5329B564">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使用参数</w:t>
            </w: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49AC6EB2">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工作温度范围（℃）</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CF9CA93">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—10~40</w:t>
            </w:r>
          </w:p>
        </w:tc>
      </w:tr>
      <w:tr w14:paraId="6352C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1AF54F99">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2A44A136">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存储温度范围（℃）</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6FFF7BE">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—20~60</w:t>
            </w:r>
          </w:p>
        </w:tc>
      </w:tr>
      <w:tr w14:paraId="5A1DC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6DF275A5">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0AB403E1">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工作湿度范围（RH）</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E090483">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10%~80%无凝露</w:t>
            </w:r>
          </w:p>
        </w:tc>
      </w:tr>
      <w:tr w14:paraId="08B7F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4" w:hRule="atLeast"/>
        </w:trPr>
        <w:tc>
          <w:tcPr>
            <w:tcW w:w="1380"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505B441A">
            <w:pPr>
              <w:spacing w:line="360" w:lineRule="auto"/>
              <w:jc w:val="center"/>
              <w:rPr>
                <w:rFonts w:hint="eastAsia" w:ascii="微软雅黑" w:hAnsi="微软雅黑" w:eastAsia="微软雅黑" w:cs="微软雅黑"/>
                <w:b/>
                <w:bCs/>
                <w:i w:val="0"/>
                <w:iCs w:val="0"/>
                <w:color w:val="000000"/>
                <w:sz w:val="18"/>
                <w:szCs w:val="18"/>
                <w:u w:val="none"/>
              </w:rPr>
            </w:pPr>
          </w:p>
        </w:tc>
        <w:tc>
          <w:tcPr>
            <w:tcW w:w="3845" w:type="dxa"/>
            <w:tcBorders>
              <w:top w:val="single" w:color="808080" w:sz="4" w:space="0"/>
              <w:left w:val="nil"/>
              <w:bottom w:val="single" w:color="808080" w:sz="4" w:space="0"/>
              <w:right w:val="single" w:color="808080" w:sz="4" w:space="0"/>
            </w:tcBorders>
            <w:shd w:val="clear" w:color="auto" w:fill="F2F2F2"/>
            <w:vAlign w:val="center"/>
          </w:tcPr>
          <w:p w14:paraId="02F1E494">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存储湿度范围（RH）</w:t>
            </w:r>
          </w:p>
        </w:tc>
        <w:tc>
          <w:tcPr>
            <w:tcW w:w="5354"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2F6281C">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10%~85%无凝露</w:t>
            </w:r>
          </w:p>
        </w:tc>
      </w:tr>
    </w:tbl>
    <w:p w14:paraId="7440BDA7">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24" w:name="_Toc7519"/>
      <w:bookmarkStart w:id="25" w:name="_Toc4856"/>
      <w:r>
        <w:rPr>
          <w:rFonts w:hint="eastAsia" w:ascii="微软雅黑" w:hAnsi="微软雅黑" w:eastAsia="微软雅黑" w:cs="微软雅黑"/>
          <w:b/>
          <w:bCs/>
          <w:sz w:val="28"/>
          <w:szCs w:val="36"/>
          <w:lang w:val="en-US" w:eastAsia="zh-CN"/>
        </w:rPr>
        <w:t>产品安装</w:t>
      </w:r>
      <w:bookmarkEnd w:id="24"/>
      <w:bookmarkEnd w:id="25"/>
    </w:p>
    <w:p w14:paraId="26C78203">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26" w:name="_Toc806"/>
      <w:bookmarkStart w:id="27" w:name="_Toc24503"/>
      <w:r>
        <w:rPr>
          <w:rFonts w:hint="eastAsia" w:ascii="微软雅黑" w:hAnsi="微软雅黑" w:eastAsia="微软雅黑" w:cs="微软雅黑"/>
          <w:b/>
          <w:bCs/>
          <w:sz w:val="24"/>
          <w:szCs w:val="32"/>
          <w:lang w:val="en-US" w:eastAsia="zh-CN"/>
        </w:rPr>
        <w:t>5.1、产品带载</w:t>
      </w:r>
      <w:bookmarkEnd w:id="26"/>
      <w:bookmarkEnd w:id="27"/>
      <w:r>
        <w:rPr>
          <w:rFonts w:hint="eastAsia" w:ascii="微软雅黑" w:hAnsi="微软雅黑" w:eastAsia="微软雅黑" w:cs="微软雅黑"/>
          <w:b/>
          <w:color w:val="auto"/>
          <w:sz w:val="21"/>
          <w:szCs w:val="21"/>
          <w:lang w:bidi="ar-SA"/>
        </w:rPr>
        <w:drawing>
          <wp:anchor distT="0" distB="0" distL="114300" distR="114300" simplePos="0" relativeHeight="251674624" behindDoc="1" locked="0" layoutInCell="1" allowOverlap="1">
            <wp:simplePos x="0" y="0"/>
            <wp:positionH relativeFrom="column">
              <wp:posOffset>-433070</wp:posOffset>
            </wp:positionH>
            <wp:positionV relativeFrom="paragraph">
              <wp:posOffset>-1097915</wp:posOffset>
            </wp:positionV>
            <wp:extent cx="7556500" cy="10816590"/>
            <wp:effectExtent l="0" t="0" r="6350" b="3810"/>
            <wp:wrapNone/>
            <wp:docPr id="14" name="图片 1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10567"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37"/>
        <w:gridCol w:w="813"/>
        <w:gridCol w:w="816"/>
        <w:gridCol w:w="666"/>
        <w:gridCol w:w="816"/>
        <w:gridCol w:w="950"/>
        <w:gridCol w:w="950"/>
        <w:gridCol w:w="950"/>
        <w:gridCol w:w="966"/>
        <w:gridCol w:w="2603"/>
      </w:tblGrid>
      <w:tr w14:paraId="2E71B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567" w:type="dxa"/>
            <w:gridSpan w:val="10"/>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09F98CC6">
            <w:pPr>
              <w:keepNext w:val="0"/>
              <w:keepLines w:val="0"/>
              <w:widowControl/>
              <w:suppressLineNumbers w:val="0"/>
              <w:spacing w:line="360" w:lineRule="auto"/>
              <w:ind w:firstLine="2801" w:firstLineChars="1400"/>
              <w:jc w:val="both"/>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0"/>
                <w:szCs w:val="20"/>
                <w:u w:val="none"/>
                <w:lang w:val="en-US" w:eastAsia="zh-CN" w:bidi="ar"/>
                <w14:textFill>
                  <w14:solidFill>
                    <w14:schemeClr w14:val="bg1"/>
                  </w14:solidFill>
                </w14:textFill>
              </w:rPr>
              <w:t>室内全彩软模组接收卡电源带载表</w:t>
            </w:r>
          </w:p>
        </w:tc>
      </w:tr>
      <w:tr w14:paraId="1997E1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5BBCF01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型号</w:t>
            </w:r>
          </w:p>
        </w:tc>
        <w:tc>
          <w:tcPr>
            <w:tcW w:w="813"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4178961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分辨率</w:t>
            </w:r>
          </w:p>
        </w:tc>
        <w:tc>
          <w:tcPr>
            <w:tcW w:w="81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4B8A428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模组尺寸</w:t>
            </w:r>
          </w:p>
        </w:tc>
        <w:tc>
          <w:tcPr>
            <w:tcW w:w="66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6B5F27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扫描数</w:t>
            </w:r>
          </w:p>
        </w:tc>
        <w:tc>
          <w:tcPr>
            <w:tcW w:w="81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1DAA30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像素密度</w:t>
            </w:r>
          </w:p>
        </w:tc>
        <w:tc>
          <w:tcPr>
            <w:tcW w:w="95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566F960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DH7508-S</w:t>
            </w:r>
          </w:p>
        </w:tc>
        <w:tc>
          <w:tcPr>
            <w:tcW w:w="95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6518D1B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DH7512-S</w:t>
            </w:r>
          </w:p>
        </w:tc>
        <w:tc>
          <w:tcPr>
            <w:tcW w:w="95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732EDA8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DH7516-S</w:t>
            </w:r>
          </w:p>
        </w:tc>
        <w:tc>
          <w:tcPr>
            <w:tcW w:w="96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7FBFCBF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单模组电流</w:t>
            </w:r>
          </w:p>
        </w:tc>
        <w:tc>
          <w:tcPr>
            <w:tcW w:w="2603"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4F66067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200W电源带载</w:t>
            </w:r>
          </w:p>
        </w:tc>
      </w:tr>
      <w:tr w14:paraId="4F1B9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8C74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R1.5</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7456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208*104</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BAB8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A4D1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52S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ADC1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422500</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2E78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FE01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AFF0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EBEF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4.32</w:t>
            </w:r>
          </w:p>
        </w:tc>
        <w:tc>
          <w:tcPr>
            <w:tcW w:w="26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7F84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2*3</w:t>
            </w:r>
          </w:p>
        </w:tc>
      </w:tr>
      <w:tr w14:paraId="04EE7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329D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R1.8</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0700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172*86</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D0AD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4E39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43S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0376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288906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D708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1E88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60FD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B8A3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4.16</w:t>
            </w:r>
          </w:p>
        </w:tc>
        <w:tc>
          <w:tcPr>
            <w:tcW w:w="26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2FE2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2*3</w:t>
            </w:r>
          </w:p>
        </w:tc>
      </w:tr>
      <w:tr w14:paraId="140681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267B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R2</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54B3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160*80</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30E0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A22F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40S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59A3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250000</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3AB8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560B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CBD2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E232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26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33F5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2*5</w:t>
            </w:r>
          </w:p>
        </w:tc>
      </w:tr>
      <w:tr w14:paraId="3EDDBE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2"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2660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R2.5</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A584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128*64</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1BA5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A717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F8B3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160000</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F951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00C0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884E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7B26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w:t>
            </w:r>
          </w:p>
        </w:tc>
        <w:tc>
          <w:tcPr>
            <w:tcW w:w="26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3737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2*5</w:t>
            </w:r>
          </w:p>
        </w:tc>
      </w:tr>
    </w:tbl>
    <w:p w14:paraId="508BF0A7">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微软雅黑" w:hAnsi="微软雅黑" w:eastAsia="微软雅黑" w:cs="微软雅黑"/>
          <w:b/>
          <w:bCs/>
          <w:sz w:val="24"/>
          <w:szCs w:val="32"/>
          <w:lang w:val="en-US" w:eastAsia="zh-CN"/>
        </w:rPr>
      </w:pPr>
      <w:bookmarkStart w:id="28" w:name="_Toc25007"/>
      <w:r>
        <w:rPr>
          <w:rFonts w:hint="eastAsia" w:ascii="微软雅黑" w:hAnsi="微软雅黑" w:eastAsia="微软雅黑" w:cs="微软雅黑"/>
          <w:b/>
          <w:bCs/>
          <w:sz w:val="24"/>
          <w:szCs w:val="32"/>
          <w:lang w:val="en-US" w:eastAsia="zh-CN"/>
        </w:rPr>
        <w:t>5.2、产品安装范例</w:t>
      </w:r>
      <w:bookmarkEnd w:id="28"/>
    </w:p>
    <w:p w14:paraId="77468902">
      <w:pPr>
        <w:numPr>
          <w:ilvl w:val="0"/>
          <w:numId w:val="0"/>
        </w:numPr>
        <w:spacing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温馨提示：在搬运、安装和维修操作模组或LED模块时，请小心操作，避免LED灯珠磕碰导致损坏。</w:t>
      </w:r>
    </w:p>
    <w:p w14:paraId="186C023D">
      <w:pPr>
        <w:pStyle w:val="4"/>
        <w:spacing w:after="0" w:afterAutospacing="0" w:line="360" w:lineRule="auto"/>
        <w:ind w:left="0" w:leftChars="0" w:firstLine="0" w:firstLineChars="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安装须知：</w:t>
      </w:r>
    </w:p>
    <w:p w14:paraId="07B97B62">
      <w:pPr>
        <w:pStyle w:val="4"/>
        <w:keepNext w:val="0"/>
        <w:keepLines w:val="0"/>
        <w:pageBreakBefore w:val="0"/>
        <w:widowControl w:val="0"/>
        <w:numPr>
          <w:ilvl w:val="0"/>
          <w:numId w:val="3"/>
        </w:numPr>
        <w:kinsoku/>
        <w:wordWrap/>
        <w:overflowPunct/>
        <w:topLinePunct w:val="0"/>
        <w:autoSpaceDE/>
        <w:autoSpaceDN/>
        <w:bidi w:val="0"/>
        <w:adjustRightInd/>
        <w:snapToGrid/>
        <w:spacing w:beforeAutospacing="0" w:after="0" w:afterAutospacing="0" w:line="360" w:lineRule="auto"/>
        <w:ind w:left="0" w:leftChars="0" w:firstLine="420" w:firstLineChars="200"/>
        <w:textAlignment w:val="auto"/>
        <w:outlineLvl w:val="9"/>
        <w:rPr>
          <w:rFonts w:hint="eastAsia" w:ascii="微软雅黑" w:hAnsi="微软雅黑" w:eastAsia="微软雅黑" w:cs="微软雅黑"/>
          <w:b w:val="0"/>
          <w:bCs w:val="0"/>
          <w:sz w:val="21"/>
          <w:szCs w:val="21"/>
          <w:lang w:val="en-US" w:eastAsia="zh-CN"/>
        </w:rPr>
      </w:pPr>
      <w:bookmarkStart w:id="29" w:name="_Toc22044"/>
      <w:r>
        <w:rPr>
          <w:rFonts w:hint="eastAsia" w:ascii="微软雅黑" w:hAnsi="微软雅黑" w:eastAsia="微软雅黑" w:cs="微软雅黑"/>
          <w:b w:val="0"/>
          <w:bCs w:val="0"/>
          <w:sz w:val="21"/>
          <w:szCs w:val="21"/>
          <w:lang w:val="en-US" w:eastAsia="zh-CN"/>
        </w:rPr>
        <w:t>软模组弯曲弧度示意图：内弧外弧可弯曲≥150 °：</w:t>
      </w:r>
      <w:bookmarkEnd w:id="29"/>
    </w:p>
    <w:p w14:paraId="0CBE6608">
      <w:pPr>
        <w:pStyle w:val="4"/>
        <w:numPr>
          <w:ilvl w:val="0"/>
          <w:numId w:val="0"/>
        </w:numPr>
        <w:spacing w:beforeAutospacing="0" w:after="0" w:afterAutospacing="0" w:line="360" w:lineRule="auto"/>
        <w:ind w:leftChars="0"/>
        <w:jc w:val="center"/>
        <w:rPr>
          <w:rFonts w:hint="eastAsia" w:ascii="微软雅黑" w:hAnsi="微软雅黑" w:eastAsia="微软雅黑" w:cs="微软雅黑"/>
          <w:b w:val="0"/>
          <w:bCs w:val="0"/>
          <w:sz w:val="21"/>
          <w:szCs w:val="21"/>
          <w:lang w:val="en-US" w:eastAsia="zh-CN"/>
        </w:rPr>
      </w:pPr>
      <w:r>
        <w:rPr>
          <w:sz w:val="21"/>
        </w:rPr>
        <w:drawing>
          <wp:inline distT="0" distB="0" distL="114300" distR="114300">
            <wp:extent cx="5160645" cy="1815465"/>
            <wp:effectExtent l="0" t="0" r="1905" b="13335"/>
            <wp:docPr id="54"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42"/>
                    <pic:cNvPicPr>
                      <a:picLocks noChangeAspect="1"/>
                    </pic:cNvPicPr>
                  </pic:nvPicPr>
                  <pic:blipFill>
                    <a:blip r:embed="rId14"/>
                    <a:stretch>
                      <a:fillRect/>
                    </a:stretch>
                  </pic:blipFill>
                  <pic:spPr>
                    <a:xfrm>
                      <a:off x="1299845" y="4585970"/>
                      <a:ext cx="5160645" cy="1815465"/>
                    </a:xfrm>
                    <a:prstGeom prst="rect">
                      <a:avLst/>
                    </a:prstGeom>
                    <a:noFill/>
                    <a:ln>
                      <a:noFill/>
                    </a:ln>
                  </pic:spPr>
                </pic:pic>
              </a:graphicData>
            </a:graphic>
          </wp:inline>
        </w:drawing>
      </w:r>
    </w:p>
    <w:p w14:paraId="6B471DCB">
      <w:pPr>
        <w:numPr>
          <w:ilvl w:val="0"/>
          <w:numId w:val="0"/>
        </w:numPr>
        <w:spacing w:beforeAutospacing="0"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圆柱屏内弧外弧，需至少使用6张模组，最小圆柱直径611mm：</w:t>
      </w:r>
    </w:p>
    <w:p w14:paraId="566D700D">
      <w:pPr>
        <w:pStyle w:val="4"/>
        <w:numPr>
          <w:ilvl w:val="0"/>
          <w:numId w:val="0"/>
        </w:numPr>
        <w:spacing w:line="360" w:lineRule="auto"/>
        <w:ind w:leftChars="0"/>
        <w:jc w:val="center"/>
        <w:rPr>
          <w:sz w:val="21"/>
        </w:rPr>
      </w:pPr>
      <w:r>
        <w:rPr>
          <w:sz w:val="21"/>
        </w:rPr>
        <w:drawing>
          <wp:inline distT="0" distB="0" distL="114300" distR="114300">
            <wp:extent cx="3132455" cy="3582035"/>
            <wp:effectExtent l="0" t="0" r="10795" b="18415"/>
            <wp:docPr id="53"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45"/>
                    <pic:cNvPicPr>
                      <a:picLocks noChangeAspect="1"/>
                    </pic:cNvPicPr>
                  </pic:nvPicPr>
                  <pic:blipFill>
                    <a:blip r:embed="rId15"/>
                    <a:stretch>
                      <a:fillRect/>
                    </a:stretch>
                  </pic:blipFill>
                  <pic:spPr>
                    <a:xfrm>
                      <a:off x="2604770" y="1179830"/>
                      <a:ext cx="3132455" cy="3582035"/>
                    </a:xfrm>
                    <a:prstGeom prst="rect">
                      <a:avLst/>
                    </a:prstGeom>
                    <a:noFill/>
                    <a:ln>
                      <a:noFill/>
                    </a:ln>
                  </pic:spPr>
                </pic:pic>
              </a:graphicData>
            </a:graphic>
          </wp:inline>
        </w:drawing>
      </w:r>
    </w:p>
    <w:p w14:paraId="67340FAD">
      <w:pPr>
        <w:numPr>
          <w:ilvl w:val="0"/>
          <w:numId w:val="0"/>
        </w:numPr>
        <w:spacing w:line="360" w:lineRule="auto"/>
        <w:outlineLvl w:val="2"/>
        <w:rPr>
          <w:rFonts w:hint="eastAsia" w:ascii="微软雅黑" w:hAnsi="微软雅黑" w:eastAsia="微软雅黑" w:cs="微软雅黑"/>
          <w:b/>
          <w:bCs/>
          <w:sz w:val="21"/>
          <w:szCs w:val="21"/>
          <w:lang w:val="en-US" w:eastAsia="zh-CN"/>
        </w:rPr>
      </w:pPr>
      <w:bookmarkStart w:id="30" w:name="_Toc2349"/>
      <w:r>
        <w:rPr>
          <w:rFonts w:hint="eastAsia" w:ascii="微软雅黑" w:hAnsi="微软雅黑" w:eastAsia="微软雅黑" w:cs="微软雅黑"/>
          <w:b/>
          <w:bCs/>
          <w:sz w:val="21"/>
          <w:szCs w:val="21"/>
          <w:lang w:val="en-US" w:eastAsia="zh-CN"/>
        </w:rPr>
        <w:t>5.2.1、安装必备工具</w:t>
      </w:r>
      <w:bookmarkEnd w:id="30"/>
      <w:r>
        <w:rPr>
          <w:rFonts w:hint="eastAsia" w:ascii="微软雅黑" w:hAnsi="微软雅黑" w:eastAsia="微软雅黑" w:cs="微软雅黑"/>
          <w:b/>
          <w:color w:val="auto"/>
          <w:sz w:val="21"/>
          <w:szCs w:val="21"/>
          <w:lang w:bidi="ar-SA"/>
        </w:rPr>
        <w:drawing>
          <wp:anchor distT="0" distB="0" distL="114300" distR="114300" simplePos="0" relativeHeight="251675648" behindDoc="1" locked="0" layoutInCell="1" allowOverlap="1">
            <wp:simplePos x="0" y="0"/>
            <wp:positionH relativeFrom="column">
              <wp:posOffset>-433070</wp:posOffset>
            </wp:positionH>
            <wp:positionV relativeFrom="paragraph">
              <wp:posOffset>-4850765</wp:posOffset>
            </wp:positionV>
            <wp:extent cx="7556500" cy="10816590"/>
            <wp:effectExtent l="0" t="0" r="6350" b="3810"/>
            <wp:wrapNone/>
            <wp:docPr id="15" name="图片 1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46"/>
        <w:gridCol w:w="1623"/>
        <w:gridCol w:w="1623"/>
        <w:gridCol w:w="3247"/>
      </w:tblGrid>
      <w:tr w14:paraId="2D82C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246" w:type="dxa"/>
          </w:tcPr>
          <w:p w14:paraId="545AEE1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t>活动扳手</w:t>
            </w:r>
          </w:p>
        </w:tc>
        <w:tc>
          <w:tcPr>
            <w:tcW w:w="3246" w:type="dxa"/>
            <w:gridSpan w:val="2"/>
          </w:tcPr>
          <w:p w14:paraId="5BFFBF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t>卷尺</w:t>
            </w:r>
          </w:p>
        </w:tc>
        <w:tc>
          <w:tcPr>
            <w:tcW w:w="3247" w:type="dxa"/>
          </w:tcPr>
          <w:p w14:paraId="463B79B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t>线坠</w:t>
            </w:r>
          </w:p>
        </w:tc>
      </w:tr>
      <w:tr w14:paraId="3C3E0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9" w:hRule="atLeast"/>
          <w:jc w:val="center"/>
        </w:trPr>
        <w:tc>
          <w:tcPr>
            <w:tcW w:w="3246" w:type="dxa"/>
          </w:tcPr>
          <w:p w14:paraId="51B4AED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drawing>
                <wp:anchor distT="0" distB="0" distL="114300" distR="114300" simplePos="0" relativeHeight="251660288" behindDoc="0" locked="0" layoutInCell="1" allowOverlap="1">
                  <wp:simplePos x="0" y="0"/>
                  <wp:positionH relativeFrom="column">
                    <wp:posOffset>138430</wp:posOffset>
                  </wp:positionH>
                  <wp:positionV relativeFrom="paragraph">
                    <wp:posOffset>127000</wp:posOffset>
                  </wp:positionV>
                  <wp:extent cx="1662430" cy="1662430"/>
                  <wp:effectExtent l="0" t="0" r="13970" b="13970"/>
                  <wp:wrapNone/>
                  <wp:docPr id="2" name="http://photo-static-api.fotomore.com/creative/vcg/veer/400/new/VCG41N156946319.jpg?uid=386&amp;timestamp=1740042571&amp;sign=2b04affdeb588e6e273921ac1de3b068" descr="templates\picture_hover\&amp;pky270_sjzg_VCG41N156946319&amp;"/>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0_sjzg_VCG41N156946319&quot;,&quot;origin&quot;:0,&quot;type&quot;:&quot;pictures&quot;,&quot;user&quot;:&quot;279102105&quot;}"/>
                        </s:tag>
                      </a:ext>
                    </a:extLst>
                  </wp:cNvGraphicFramePr>
                  <a:graphic xmlns:a="http://schemas.openxmlformats.org/drawingml/2006/main">
                    <a:graphicData uri="http://schemas.openxmlformats.org/drawingml/2006/picture">
                      <pic:pic xmlns:pic="http://schemas.openxmlformats.org/drawingml/2006/picture">
                        <pic:nvPicPr>
                          <pic:cNvPr id="2" name="http://photo-static-api.fotomore.com/creative/vcg/veer/400/new/VCG41N156946319.jpg?uid=386&amp;timestamp=1740042571&amp;sign=2b04affdeb588e6e273921ac1de3b068" descr="templates\picture_hover\&amp;pky270_sjzg_VCG41N156946319&amp;"/>
                          <pic:cNvPicPr>
                            <a:picLocks noChangeAspect="1"/>
                          </pic:cNvPicPr>
                        </pic:nvPicPr>
                        <pic:blipFill>
                          <a:blip r:embed="rId16"/>
                          <a:stretch>
                            <a:fillRect/>
                          </a:stretch>
                        </pic:blipFill>
                        <pic:spPr>
                          <a:xfrm>
                            <a:off x="0" y="0"/>
                            <a:ext cx="1662430" cy="1662430"/>
                          </a:xfrm>
                          <a:prstGeom prst="rect">
                            <a:avLst/>
                          </a:prstGeom>
                        </pic:spPr>
                      </pic:pic>
                    </a:graphicData>
                  </a:graphic>
                </wp:anchor>
              </w:drawing>
            </w:r>
          </w:p>
        </w:tc>
        <w:tc>
          <w:tcPr>
            <w:tcW w:w="3246" w:type="dxa"/>
            <w:gridSpan w:val="2"/>
          </w:tcPr>
          <w:p w14:paraId="628A842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drawing>
                <wp:anchor distT="0" distB="0" distL="114300" distR="114300" simplePos="0" relativeHeight="251661312" behindDoc="0" locked="0" layoutInCell="1" allowOverlap="1">
                  <wp:simplePos x="0" y="0"/>
                  <wp:positionH relativeFrom="column">
                    <wp:posOffset>178435</wp:posOffset>
                  </wp:positionH>
                  <wp:positionV relativeFrom="paragraph">
                    <wp:posOffset>424180</wp:posOffset>
                  </wp:positionV>
                  <wp:extent cx="1651635" cy="1175385"/>
                  <wp:effectExtent l="0" t="0" r="0" b="5715"/>
                  <wp:wrapNone/>
                  <wp:docPr id="3" name="http://photo-static-api.fotomore.com/creative/vcg/400/new/VCG211341571587.jpg?uid=386&amp;timestamp=1740042602&amp;sign=5c7830fc09ec933fd6bd0faf5e6d5ec2" descr="templates\picture_hover\&amp;pky230_sjzg_VCG211341571587&amp;"/>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0_sjzg_VCG211341571587&quot;,&quot;origin&quot;:0,&quot;type&quot;:&quot;pictures&quot;,&quot;user&quot;:&quot;279102105&quot;}"/>
                        </s:tag>
                      </a:ext>
                    </a:extLst>
                  </wp:cNvGraphicFramePr>
                  <a:graphic xmlns:a="http://schemas.openxmlformats.org/drawingml/2006/main">
                    <a:graphicData uri="http://schemas.openxmlformats.org/drawingml/2006/picture">
                      <pic:pic xmlns:pic="http://schemas.openxmlformats.org/drawingml/2006/picture">
                        <pic:nvPicPr>
                          <pic:cNvPr id="3" name="http://photo-static-api.fotomore.com/creative/vcg/400/new/VCG211341571587.jpg?uid=386&amp;timestamp=1740042602&amp;sign=5c7830fc09ec933fd6bd0faf5e6d5ec2" descr="templates\picture_hover\&amp;pky230_sjzg_VCG211341571587&amp;"/>
                          <pic:cNvPicPr>
                            <a:picLocks noChangeAspect="1"/>
                          </pic:cNvPicPr>
                        </pic:nvPicPr>
                        <pic:blipFill>
                          <a:blip r:embed="rId17"/>
                          <a:stretch>
                            <a:fillRect/>
                          </a:stretch>
                        </pic:blipFill>
                        <pic:spPr>
                          <a:xfrm>
                            <a:off x="0" y="0"/>
                            <a:ext cx="1651635" cy="1175385"/>
                          </a:xfrm>
                          <a:prstGeom prst="rect">
                            <a:avLst/>
                          </a:prstGeom>
                        </pic:spPr>
                      </pic:pic>
                    </a:graphicData>
                  </a:graphic>
                </wp:anchor>
              </w:drawing>
            </w:r>
          </w:p>
        </w:tc>
        <w:tc>
          <w:tcPr>
            <w:tcW w:w="3247" w:type="dxa"/>
          </w:tcPr>
          <w:p w14:paraId="42FFA1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4"/>
                <w:szCs w:val="24"/>
              </w:rPr>
              <w:drawing>
                <wp:anchor distT="0" distB="0" distL="114300" distR="114300" simplePos="0" relativeHeight="251662336" behindDoc="0" locked="0" layoutInCell="1" allowOverlap="1">
                  <wp:simplePos x="0" y="0"/>
                  <wp:positionH relativeFrom="column">
                    <wp:posOffset>208915</wp:posOffset>
                  </wp:positionH>
                  <wp:positionV relativeFrom="paragraph">
                    <wp:posOffset>213360</wp:posOffset>
                  </wp:positionV>
                  <wp:extent cx="1551305" cy="1551305"/>
                  <wp:effectExtent l="0" t="0" r="10795" b="10795"/>
                  <wp:wrapNone/>
                  <wp:docPr id="21"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descr="IMG_256"/>
                          <pic:cNvPicPr>
                            <a:picLocks noChangeAspect="1"/>
                          </pic:cNvPicPr>
                        </pic:nvPicPr>
                        <pic:blipFill>
                          <a:blip r:embed="rId18"/>
                          <a:stretch>
                            <a:fillRect/>
                          </a:stretch>
                        </pic:blipFill>
                        <pic:spPr>
                          <a:xfrm>
                            <a:off x="0" y="0"/>
                            <a:ext cx="1551305" cy="1551305"/>
                          </a:xfrm>
                          <a:prstGeom prst="rect">
                            <a:avLst/>
                          </a:prstGeom>
                          <a:noFill/>
                          <a:ln w="9525">
                            <a:noFill/>
                          </a:ln>
                        </pic:spPr>
                      </pic:pic>
                    </a:graphicData>
                  </a:graphic>
                </wp:anchor>
              </w:drawing>
            </w:r>
          </w:p>
        </w:tc>
      </w:tr>
      <w:tr w14:paraId="096FA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4869" w:type="dxa"/>
            <w:gridSpan w:val="2"/>
          </w:tcPr>
          <w:p w14:paraId="67CD6E1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color w:val="000000"/>
                <w:sz w:val="21"/>
                <w:szCs w:val="21"/>
                <w:vertAlign w:val="baseline"/>
                <w:lang w:eastAsia="zh-CN"/>
              </w:rPr>
            </w:pPr>
            <w:r>
              <w:rPr>
                <w:rFonts w:hint="eastAsia" w:ascii="微软雅黑" w:hAnsi="微软雅黑" w:eastAsia="微软雅黑" w:cs="微软雅黑"/>
                <w:color w:val="000000"/>
                <w:sz w:val="21"/>
                <w:szCs w:val="21"/>
                <w:vertAlign w:val="baseline"/>
                <w:lang w:eastAsia="zh-CN"/>
              </w:rPr>
              <w:t>螺丝</w:t>
            </w:r>
          </w:p>
        </w:tc>
        <w:tc>
          <w:tcPr>
            <w:tcW w:w="4870" w:type="dxa"/>
            <w:gridSpan w:val="2"/>
          </w:tcPr>
          <w:p w14:paraId="3A81BE1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color w:val="000000"/>
                <w:sz w:val="21"/>
                <w:szCs w:val="21"/>
                <w:vertAlign w:val="baseline"/>
                <w:lang w:eastAsia="zh-CN"/>
              </w:rPr>
            </w:pPr>
            <w:r>
              <w:rPr>
                <w:rFonts w:hint="eastAsia" w:ascii="微软雅黑" w:hAnsi="微软雅黑" w:eastAsia="微软雅黑" w:cs="微软雅黑"/>
                <w:color w:val="000000"/>
                <w:sz w:val="21"/>
                <w:szCs w:val="21"/>
                <w:vertAlign w:val="baseline"/>
                <w:lang w:eastAsia="zh-CN"/>
              </w:rPr>
              <w:t>电批</w:t>
            </w:r>
          </w:p>
        </w:tc>
      </w:tr>
      <w:tr w14:paraId="0ACBD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jc w:val="center"/>
        </w:trPr>
        <w:tc>
          <w:tcPr>
            <w:tcW w:w="4869" w:type="dxa"/>
            <w:gridSpan w:val="2"/>
          </w:tcPr>
          <w:p w14:paraId="50D976B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000000"/>
                <w:sz w:val="21"/>
                <w:szCs w:val="21"/>
                <w:vertAlign w:val="baseline"/>
                <w:lang w:val="en-US" w:eastAsia="zh-CN"/>
              </w:rPr>
            </w:pPr>
            <w:r>
              <w:rPr>
                <w:rFonts w:hint="eastAsia" w:ascii="微软雅黑" w:hAnsi="微软雅黑" w:eastAsia="微软雅黑" w:cs="微软雅黑"/>
              </w:rPr>
              <w:drawing>
                <wp:anchor distT="0" distB="0" distL="114300" distR="114300" simplePos="0" relativeHeight="251663360" behindDoc="0" locked="0" layoutInCell="1" allowOverlap="1">
                  <wp:simplePos x="0" y="0"/>
                  <wp:positionH relativeFrom="column">
                    <wp:posOffset>687705</wp:posOffset>
                  </wp:positionH>
                  <wp:positionV relativeFrom="paragraph">
                    <wp:posOffset>139700</wp:posOffset>
                  </wp:positionV>
                  <wp:extent cx="1497330" cy="1260475"/>
                  <wp:effectExtent l="0" t="0" r="7620" b="15875"/>
                  <wp:wrapNone/>
                  <wp:docPr id="1073743922" name="图片 1073743921" descr="C:\Users\Administrator\Desktop\螺丝1.png螺丝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3922" name="图片 1073743921" descr="C:\Users\Administrator\Desktop\螺丝1.png螺丝1"/>
                          <pic:cNvPicPr>
                            <a:picLocks noChangeAspect="1"/>
                          </pic:cNvPicPr>
                        </pic:nvPicPr>
                        <pic:blipFill>
                          <a:blip r:embed="rId19"/>
                          <a:srcRect/>
                          <a:stretch>
                            <a:fillRect/>
                          </a:stretch>
                        </pic:blipFill>
                        <pic:spPr>
                          <a:xfrm>
                            <a:off x="0" y="0"/>
                            <a:ext cx="1497330" cy="1260475"/>
                          </a:xfrm>
                          <a:prstGeom prst="rect">
                            <a:avLst/>
                          </a:prstGeom>
                          <a:noFill/>
                          <a:ln w="9525">
                            <a:noFill/>
                          </a:ln>
                        </pic:spPr>
                      </pic:pic>
                    </a:graphicData>
                  </a:graphic>
                </wp:anchor>
              </w:drawing>
            </w:r>
          </w:p>
        </w:tc>
        <w:tc>
          <w:tcPr>
            <w:tcW w:w="4870" w:type="dxa"/>
            <w:gridSpan w:val="2"/>
          </w:tcPr>
          <w:p w14:paraId="1E201DD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000000"/>
                <w:sz w:val="21"/>
                <w:szCs w:val="21"/>
                <w:vertAlign w:val="baseline"/>
                <w:lang w:val="en-US" w:eastAsia="zh-CN"/>
              </w:rPr>
            </w:pPr>
            <w:r>
              <w:rPr>
                <w:rFonts w:hint="eastAsia" w:ascii="微软雅黑" w:hAnsi="微软雅黑" w:eastAsia="微软雅黑" w:cs="微软雅黑"/>
              </w:rPr>
              <w:drawing>
                <wp:anchor distT="0" distB="0" distL="114300" distR="114300" simplePos="0" relativeHeight="251664384" behindDoc="0" locked="0" layoutInCell="1" allowOverlap="1">
                  <wp:simplePos x="0" y="0"/>
                  <wp:positionH relativeFrom="column">
                    <wp:posOffset>592455</wp:posOffset>
                  </wp:positionH>
                  <wp:positionV relativeFrom="paragraph">
                    <wp:posOffset>43815</wp:posOffset>
                  </wp:positionV>
                  <wp:extent cx="1688465" cy="1534795"/>
                  <wp:effectExtent l="0" t="0" r="6985" b="8255"/>
                  <wp:wrapNone/>
                  <wp:docPr id="23" name="http://photo-static-api.fotomore.com/creative/vcg/veer/400/new/VCG41N472370179.jpg?uid=386&amp;timestamp=1740043034&amp;sign=8207d23e8ad1f7f9ceffda2077034262" descr="templates\picture_hover\&amp;pky230_sjzg_VCG41N472370179&amp;"/>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0_sjzg_VCG41N472370179&quot;,&quot;origin&quot;:0,&quot;type&quot;:&quot;pictures&quot;,&quot;user&quot;:&quot;279102105&quot;}"/>
                        </s:tag>
                      </a:ext>
                    </a:extLst>
                  </wp:cNvGraphicFramePr>
                  <a:graphic xmlns:a="http://schemas.openxmlformats.org/drawingml/2006/main">
                    <a:graphicData uri="http://schemas.openxmlformats.org/drawingml/2006/picture">
                      <pic:pic xmlns:pic="http://schemas.openxmlformats.org/drawingml/2006/picture">
                        <pic:nvPicPr>
                          <pic:cNvPr id="23" name="http://photo-static-api.fotomore.com/creative/vcg/veer/400/new/VCG41N472370179.jpg?uid=386&amp;timestamp=1740043034&amp;sign=8207d23e8ad1f7f9ceffda2077034262" descr="templates\picture_hover\&amp;pky230_sjzg_VCG41N472370179&amp;"/>
                          <pic:cNvPicPr>
                            <a:picLocks noChangeAspect="1"/>
                          </pic:cNvPicPr>
                        </pic:nvPicPr>
                        <pic:blipFill>
                          <a:blip r:embed="rId20"/>
                          <a:stretch>
                            <a:fillRect/>
                          </a:stretch>
                        </pic:blipFill>
                        <pic:spPr>
                          <a:xfrm>
                            <a:off x="0" y="0"/>
                            <a:ext cx="1688465" cy="1534795"/>
                          </a:xfrm>
                          <a:prstGeom prst="rect">
                            <a:avLst/>
                          </a:prstGeom>
                        </pic:spPr>
                      </pic:pic>
                    </a:graphicData>
                  </a:graphic>
                </wp:anchor>
              </w:drawing>
            </w:r>
          </w:p>
        </w:tc>
      </w:tr>
    </w:tbl>
    <w:p w14:paraId="47A7728B">
      <w:pPr>
        <w:spacing w:line="360" w:lineRule="auto"/>
        <w:rPr>
          <w:rFonts w:hint="eastAsia" w:ascii="微软雅黑" w:hAnsi="微软雅黑" w:eastAsia="微软雅黑" w:cs="微软雅黑"/>
          <w:b/>
          <w:bCs/>
          <w:sz w:val="21"/>
          <w:szCs w:val="21"/>
          <w:lang w:val="en-US" w:eastAsia="zh-CN"/>
        </w:rPr>
      </w:pPr>
      <w:r>
        <w:rPr>
          <w:rFonts w:hint="eastAsia" w:ascii="微软雅黑" w:hAnsi="微软雅黑" w:eastAsia="微软雅黑" w:cs="微软雅黑"/>
          <w:b/>
          <w:bCs/>
          <w:sz w:val="21"/>
          <w:szCs w:val="21"/>
          <w:lang w:val="en-US" w:eastAsia="zh-CN"/>
        </w:rPr>
        <w:br w:type="page"/>
      </w:r>
    </w:p>
    <w:p w14:paraId="36732C70">
      <w:pPr>
        <w:numPr>
          <w:ilvl w:val="0"/>
          <w:numId w:val="0"/>
        </w:numPr>
        <w:spacing w:line="360" w:lineRule="auto"/>
        <w:outlineLvl w:val="2"/>
        <w:rPr>
          <w:rFonts w:hint="eastAsia" w:ascii="微软雅黑" w:hAnsi="微软雅黑" w:eastAsia="微软雅黑" w:cs="微软雅黑"/>
          <w:b/>
          <w:bCs/>
          <w:sz w:val="21"/>
          <w:szCs w:val="21"/>
          <w:lang w:val="en-US" w:eastAsia="zh-CN"/>
        </w:rPr>
      </w:pPr>
      <w:bookmarkStart w:id="31" w:name="_Toc12631"/>
      <w:r>
        <w:rPr>
          <w:rFonts w:hint="eastAsia" w:ascii="微软雅黑" w:hAnsi="微软雅黑" w:eastAsia="微软雅黑" w:cs="微软雅黑"/>
          <w:b/>
          <w:bCs/>
          <w:sz w:val="21"/>
          <w:szCs w:val="21"/>
          <w:lang w:val="en-US" w:eastAsia="zh-CN"/>
        </w:rPr>
        <w:t>5.2.2、箱体与显示模组安装步骤</w:t>
      </w:r>
      <w:bookmarkEnd w:id="31"/>
    </w:p>
    <w:p w14:paraId="5324C5D1">
      <w:pPr>
        <w:pStyle w:val="4"/>
        <w:keepNext w:val="0"/>
        <w:keepLines w:val="0"/>
        <w:pageBreakBefore w:val="0"/>
        <w:widowControl w:val="0"/>
        <w:numPr>
          <w:ilvl w:val="0"/>
          <w:numId w:val="0"/>
        </w:numPr>
        <w:kinsoku/>
        <w:wordWrap/>
        <w:overflowPunct/>
        <w:topLinePunct w:val="0"/>
        <w:autoSpaceDE/>
        <w:autoSpaceDN/>
        <w:bidi w:val="0"/>
        <w:adjustRightInd/>
        <w:snapToGrid/>
        <w:spacing w:after="0" w:afterAutospacing="0" w:line="360" w:lineRule="auto"/>
        <w:ind w:left="0" w:leftChars="0" w:firstLine="420" w:firstLineChars="200"/>
        <w:textAlignment w:val="auto"/>
        <w:outlineLvl w:val="9"/>
        <w:rPr>
          <w:rFonts w:hint="eastAsia" w:ascii="微软雅黑" w:hAnsi="微软雅黑" w:eastAsia="微软雅黑" w:cs="微软雅黑"/>
          <w:color w:val="auto"/>
          <w:kern w:val="2"/>
          <w:sz w:val="21"/>
          <w:szCs w:val="24"/>
          <w:lang w:val="en-US" w:eastAsia="zh-CN" w:bidi="ar-SA"/>
        </w:rPr>
      </w:pPr>
      <w:bookmarkStart w:id="32" w:name="_Toc31194"/>
      <w:r>
        <w:rPr>
          <w:rFonts w:hint="eastAsia" w:ascii="微软雅黑" w:hAnsi="微软雅黑" w:eastAsia="微软雅黑" w:cs="微软雅黑"/>
          <w:color w:val="auto"/>
          <w:kern w:val="2"/>
          <w:sz w:val="21"/>
          <w:szCs w:val="24"/>
          <w:lang w:val="en-US" w:eastAsia="zh-CN" w:bidi="ar-SA"/>
        </w:rPr>
        <w:t>根据项目需求定制箱体</w:t>
      </w:r>
      <w:bookmarkEnd w:id="32"/>
    </w:p>
    <w:p w14:paraId="377A7BD0">
      <w:pPr>
        <w:pStyle w:val="4"/>
        <w:keepNext w:val="0"/>
        <w:keepLines w:val="0"/>
        <w:pageBreakBefore w:val="0"/>
        <w:widowControl w:val="0"/>
        <w:numPr>
          <w:ilvl w:val="0"/>
          <w:numId w:val="0"/>
        </w:numPr>
        <w:kinsoku/>
        <w:wordWrap/>
        <w:overflowPunct/>
        <w:topLinePunct w:val="0"/>
        <w:autoSpaceDE/>
        <w:autoSpaceDN/>
        <w:bidi w:val="0"/>
        <w:adjustRightInd/>
        <w:snapToGrid/>
        <w:spacing w:beforeAutospacing="0" w:after="0" w:afterAutospacing="0" w:line="360" w:lineRule="auto"/>
        <w:ind w:left="0" w:leftChars="0" w:firstLine="420" w:firstLineChars="200"/>
        <w:textAlignment w:val="auto"/>
        <w:rPr>
          <w:rFonts w:hint="eastAsia" w:ascii="微软雅黑" w:hAnsi="微软雅黑" w:eastAsia="微软雅黑" w:cs="微软雅黑"/>
          <w:color w:val="auto"/>
          <w:kern w:val="2"/>
          <w:sz w:val="21"/>
          <w:szCs w:val="24"/>
          <w:lang w:val="en-US" w:eastAsia="zh-CN" w:bidi="ar-SA"/>
        </w:rPr>
      </w:pPr>
      <w:r>
        <w:rPr>
          <w:rFonts w:hint="eastAsia" w:ascii="微软雅黑" w:hAnsi="微软雅黑" w:eastAsia="微软雅黑" w:cs="微软雅黑"/>
          <w:color w:val="auto"/>
          <w:kern w:val="2"/>
          <w:sz w:val="21"/>
          <w:szCs w:val="24"/>
          <w:lang w:val="en-US" w:eastAsia="zh-CN" w:bidi="ar-SA"/>
        </w:rPr>
        <w:t>注意：因为箱体本身设计宽度会比模组宽度窄，如果不做测量或者不加垫片，正常组装后有极大概率会出现模组和箱体吸附错位和无法对齐磁铁位的情况。推</w:t>
      </w:r>
      <w:r>
        <w:rPr>
          <w:rFonts w:hint="eastAsia" w:ascii="微软雅黑" w:hAnsi="微软雅黑" w:eastAsia="微软雅黑" w:cs="微软雅黑"/>
          <w:b/>
          <w:color w:val="auto"/>
          <w:sz w:val="21"/>
          <w:szCs w:val="21"/>
          <w:lang w:bidi="ar-SA"/>
        </w:rPr>
        <w:drawing>
          <wp:anchor distT="0" distB="0" distL="114300" distR="114300" simplePos="0" relativeHeight="251676672" behindDoc="1" locked="0" layoutInCell="1" allowOverlap="1">
            <wp:simplePos x="0" y="0"/>
            <wp:positionH relativeFrom="column">
              <wp:posOffset>-433070</wp:posOffset>
            </wp:positionH>
            <wp:positionV relativeFrom="paragraph">
              <wp:posOffset>-1783715</wp:posOffset>
            </wp:positionV>
            <wp:extent cx="7556500" cy="10816590"/>
            <wp:effectExtent l="0" t="0" r="6350" b="3810"/>
            <wp:wrapNone/>
            <wp:docPr id="17" name="图片 1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color w:val="auto"/>
          <w:kern w:val="2"/>
          <w:sz w:val="21"/>
          <w:szCs w:val="24"/>
          <w:lang w:val="en-US" w:eastAsia="zh-CN" w:bidi="ar-SA"/>
        </w:rPr>
        <w:t>荐方案是先安装空箱体，若干个空箱体组装后，根据模组和箱体的间隙来决定是否增加垫片，最后再将软模组从中间至两边的安装方式进行安装。</w:t>
      </w:r>
    </w:p>
    <w:p w14:paraId="76050D2B">
      <w:pPr>
        <w:numPr>
          <w:ilvl w:val="0"/>
          <w:numId w:val="0"/>
        </w:numPr>
        <w:spacing w:beforeAutospacing="0" w:line="360" w:lineRule="auto"/>
        <w:ind w:left="0" w:leftChars="0" w:firstLine="420" w:firstLineChars="200"/>
        <w:outlineLvl w:val="9"/>
        <w:rPr>
          <w:rFonts w:hint="eastAsia" w:ascii="微软雅黑" w:hAnsi="微软雅黑" w:eastAsia="微软雅黑" w:cs="微软雅黑"/>
          <w:color w:val="auto"/>
          <w:kern w:val="2"/>
          <w:sz w:val="21"/>
          <w:szCs w:val="24"/>
          <w:lang w:val="en-US" w:eastAsia="zh-CN" w:bidi="ar-SA"/>
        </w:rPr>
      </w:pPr>
      <w:r>
        <w:rPr>
          <w:rFonts w:hint="eastAsia" w:ascii="微软雅黑" w:hAnsi="微软雅黑" w:eastAsia="微软雅黑" w:cs="微软雅黑"/>
          <w:color w:val="auto"/>
          <w:kern w:val="2"/>
          <w:sz w:val="21"/>
          <w:szCs w:val="24"/>
          <w:lang w:val="en-US" w:eastAsia="zh-CN" w:bidi="ar-SA"/>
        </w:rPr>
        <w:t>以直径1米圆柱屏标准箱体为例：</w:t>
      </w:r>
    </w:p>
    <w:p w14:paraId="322307B1">
      <w:pPr>
        <w:pStyle w:val="4"/>
        <w:spacing w:after="0" w:afterAutospacing="0" w:line="360" w:lineRule="auto"/>
        <w:ind w:left="0" w:leftChars="0" w:firstLine="0" w:firstLineChars="0"/>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3565525" cy="3387090"/>
            <wp:effectExtent l="0" t="0" r="15875" b="3810"/>
            <wp:docPr id="4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
                    <pic:cNvPicPr>
                      <a:picLocks noChangeAspect="1"/>
                    </pic:cNvPicPr>
                  </pic:nvPicPr>
                  <pic:blipFill>
                    <a:blip r:embed="rId21"/>
                    <a:srcRect r="23380"/>
                    <a:stretch>
                      <a:fillRect/>
                    </a:stretch>
                  </pic:blipFill>
                  <pic:spPr>
                    <a:xfrm>
                      <a:off x="0" y="0"/>
                      <a:ext cx="3565525" cy="3387090"/>
                    </a:xfrm>
                    <a:prstGeom prst="rect">
                      <a:avLst/>
                    </a:prstGeom>
                    <a:noFill/>
                    <a:ln>
                      <a:noFill/>
                    </a:ln>
                  </pic:spPr>
                </pic:pic>
              </a:graphicData>
            </a:graphic>
          </wp:inline>
        </w:drawing>
      </w:r>
    </w:p>
    <w:p w14:paraId="68F4C3A6">
      <w:pPr>
        <w:pStyle w:val="4"/>
        <w:keepNext w:val="0"/>
        <w:keepLines w:val="0"/>
        <w:pageBreakBefore w:val="0"/>
        <w:widowControl w:val="0"/>
        <w:numPr>
          <w:ilvl w:val="0"/>
          <w:numId w:val="0"/>
        </w:numPr>
        <w:kinsoku/>
        <w:wordWrap/>
        <w:overflowPunct/>
        <w:topLinePunct w:val="0"/>
        <w:autoSpaceDE/>
        <w:autoSpaceDN/>
        <w:bidi w:val="0"/>
        <w:adjustRightInd/>
        <w:snapToGrid/>
        <w:spacing w:after="0" w:afterAutospacing="0" w:line="360" w:lineRule="auto"/>
        <w:ind w:left="0" w:leftChars="0" w:firstLine="420" w:firstLineChars="200"/>
        <w:textAlignment w:val="auto"/>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箱体组装完成图：</w:t>
      </w:r>
    </w:p>
    <w:p w14:paraId="448F1214">
      <w:pPr>
        <w:pStyle w:val="4"/>
        <w:spacing w:beforeAutospacing="0" w:after="0" w:afterAutospacing="0" w:line="360" w:lineRule="auto"/>
        <w:ind w:left="0" w:leftChars="0" w:firstLine="0" w:firstLineChars="0"/>
        <w:jc w:val="center"/>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drawing>
          <wp:inline distT="0" distB="0" distL="114300" distR="114300">
            <wp:extent cx="2704465" cy="2213610"/>
            <wp:effectExtent l="0" t="0" r="0" b="15240"/>
            <wp:docPr id="24" name="图片 24" descr="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98"/>
                    <pic:cNvPicPr>
                      <a:picLocks noChangeAspect="1"/>
                    </pic:cNvPicPr>
                  </pic:nvPicPr>
                  <pic:blipFill>
                    <a:blip r:embed="rId22"/>
                    <a:srcRect l="38751" t="22182" r="20111" b="17981"/>
                    <a:stretch>
                      <a:fillRect/>
                    </a:stretch>
                  </pic:blipFill>
                  <pic:spPr>
                    <a:xfrm>
                      <a:off x="0" y="0"/>
                      <a:ext cx="2704465" cy="2213610"/>
                    </a:xfrm>
                    <a:prstGeom prst="rect">
                      <a:avLst/>
                    </a:prstGeom>
                  </pic:spPr>
                </pic:pic>
              </a:graphicData>
            </a:graphic>
          </wp:inline>
        </w:drawing>
      </w:r>
      <w:r>
        <w:rPr>
          <w:rFonts w:hint="eastAsia" w:ascii="微软雅黑" w:hAnsi="微软雅黑" w:eastAsia="微软雅黑" w:cs="微软雅黑"/>
          <w:b w:val="0"/>
          <w:bCs w:val="0"/>
          <w:sz w:val="24"/>
          <w:szCs w:val="24"/>
          <w:lang w:val="en-US" w:eastAsia="zh-CN"/>
        </w:rPr>
        <w:t xml:space="preserve">  </w:t>
      </w:r>
      <w:r>
        <w:rPr>
          <w:rFonts w:hint="eastAsia" w:ascii="微软雅黑" w:hAnsi="微软雅黑" w:eastAsia="微软雅黑" w:cs="微软雅黑"/>
          <w:b w:val="0"/>
          <w:bCs w:val="0"/>
          <w:sz w:val="24"/>
          <w:szCs w:val="24"/>
          <w:lang w:val="en-US" w:eastAsia="zh-CN"/>
        </w:rPr>
        <w:drawing>
          <wp:inline distT="0" distB="0" distL="114300" distR="114300">
            <wp:extent cx="2543175" cy="2117090"/>
            <wp:effectExtent l="0" t="0" r="9525" b="16510"/>
            <wp:docPr id="26" name="图片 26" descr="ha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hao"/>
                    <pic:cNvPicPr>
                      <a:picLocks noChangeAspect="1"/>
                    </pic:cNvPicPr>
                  </pic:nvPicPr>
                  <pic:blipFill>
                    <a:blip r:embed="rId23"/>
                    <a:srcRect l="24355" t="21346" r="35025" b="18560"/>
                    <a:stretch>
                      <a:fillRect/>
                    </a:stretch>
                  </pic:blipFill>
                  <pic:spPr>
                    <a:xfrm>
                      <a:off x="0" y="0"/>
                      <a:ext cx="2543175" cy="2117090"/>
                    </a:xfrm>
                    <a:prstGeom prst="rect">
                      <a:avLst/>
                    </a:prstGeom>
                  </pic:spPr>
                </pic:pic>
              </a:graphicData>
            </a:graphic>
          </wp:inline>
        </w:drawing>
      </w:r>
    </w:p>
    <w:p w14:paraId="30811107">
      <w:pPr>
        <w:pStyle w:val="4"/>
        <w:keepNext w:val="0"/>
        <w:keepLines w:val="0"/>
        <w:pageBreakBefore w:val="0"/>
        <w:widowControl w:val="0"/>
        <w:numPr>
          <w:ilvl w:val="0"/>
          <w:numId w:val="0"/>
        </w:numPr>
        <w:kinsoku/>
        <w:wordWrap/>
        <w:overflowPunct/>
        <w:topLinePunct w:val="0"/>
        <w:autoSpaceDE/>
        <w:autoSpaceDN/>
        <w:bidi w:val="0"/>
        <w:adjustRightInd/>
        <w:snapToGrid/>
        <w:spacing w:after="0" w:afterAutospacing="0" w:line="360" w:lineRule="auto"/>
        <w:ind w:left="0" w:leftChars="0" w:firstLine="420" w:firstLineChars="200"/>
        <w:textAlignment w:val="auto"/>
        <w:rPr>
          <w:rFonts w:hint="eastAsia" w:ascii="微软雅黑" w:hAnsi="微软雅黑" w:eastAsia="微软雅黑" w:cs="微软雅黑"/>
          <w:b w:val="0"/>
          <w:bCs w:val="0"/>
          <w:lang w:val="en-US" w:eastAsia="zh-CN"/>
        </w:rPr>
      </w:pPr>
      <w:r>
        <w:rPr>
          <w:rFonts w:hint="eastAsia" w:ascii="微软雅黑" w:hAnsi="微软雅黑" w:eastAsia="微软雅黑" w:cs="微软雅黑"/>
          <w:b w:val="0"/>
          <w:bCs w:val="0"/>
          <w:sz w:val="21"/>
          <w:szCs w:val="21"/>
          <w:lang w:val="en-US" w:eastAsia="zh-CN"/>
        </w:rPr>
        <w:t>箱体之间使用螺丝进行安装，安装时注意上下左右是否一致，把接收卡排线和开关电源5V线都插上，并根据带载进行串联，安装模组时先用5v线和排线对接收卡和开关电源进行连接，连接时注意5 V线跟排线方向，线头公母对接缺口方向一致注意请勿暴力拔插线材！</w:t>
      </w:r>
      <w:r>
        <w:rPr>
          <w:rFonts w:hint="eastAsia" w:ascii="微软雅黑" w:hAnsi="微软雅黑" w:eastAsia="微软雅黑" w:cs="微软雅黑"/>
          <w:b/>
          <w:color w:val="auto"/>
          <w:sz w:val="21"/>
          <w:szCs w:val="21"/>
          <w:lang w:bidi="ar-SA"/>
        </w:rPr>
        <w:drawing>
          <wp:anchor distT="0" distB="0" distL="114300" distR="114300" simplePos="0" relativeHeight="251677696" behindDoc="1" locked="0" layoutInCell="1" allowOverlap="1">
            <wp:simplePos x="0" y="0"/>
            <wp:positionH relativeFrom="column">
              <wp:posOffset>-433070</wp:posOffset>
            </wp:positionH>
            <wp:positionV relativeFrom="paragraph">
              <wp:posOffset>-1097915</wp:posOffset>
            </wp:positionV>
            <wp:extent cx="7556500" cy="10816590"/>
            <wp:effectExtent l="0" t="0" r="6350" b="3810"/>
            <wp:wrapNone/>
            <wp:docPr id="18" name="图片 1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5A5196D3">
      <w:pPr>
        <w:pStyle w:val="4"/>
        <w:numPr>
          <w:ilvl w:val="0"/>
          <w:numId w:val="0"/>
        </w:numPr>
        <w:spacing w:after="0" w:afterAutospacing="0" w:line="360" w:lineRule="auto"/>
        <w:ind w:leftChars="0"/>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2813685" cy="1736725"/>
            <wp:effectExtent l="0" t="0" r="5715" b="15875"/>
            <wp:docPr id="4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6"/>
                    <pic:cNvPicPr>
                      <a:picLocks noChangeAspect="1"/>
                    </pic:cNvPicPr>
                  </pic:nvPicPr>
                  <pic:blipFill>
                    <a:blip r:embed="rId24"/>
                    <a:stretch>
                      <a:fillRect/>
                    </a:stretch>
                  </pic:blipFill>
                  <pic:spPr>
                    <a:xfrm>
                      <a:off x="0" y="0"/>
                      <a:ext cx="2813685" cy="1736725"/>
                    </a:xfrm>
                    <a:prstGeom prst="rect">
                      <a:avLst/>
                    </a:prstGeom>
                  </pic:spPr>
                </pic:pic>
              </a:graphicData>
            </a:graphic>
          </wp:inline>
        </w:drawing>
      </w:r>
      <w:r>
        <w:rPr>
          <w:rFonts w:hint="eastAsia" w:ascii="微软雅黑" w:hAnsi="微软雅黑" w:eastAsia="微软雅黑" w:cs="微软雅黑"/>
        </w:rPr>
        <w:drawing>
          <wp:inline distT="0" distB="0" distL="114300" distR="114300">
            <wp:extent cx="2785745" cy="1737360"/>
            <wp:effectExtent l="0" t="0" r="14605" b="0"/>
            <wp:docPr id="4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7"/>
                    <pic:cNvPicPr>
                      <a:picLocks noChangeAspect="1"/>
                    </pic:cNvPicPr>
                  </pic:nvPicPr>
                  <pic:blipFill>
                    <a:blip r:embed="rId25"/>
                    <a:stretch>
                      <a:fillRect/>
                    </a:stretch>
                  </pic:blipFill>
                  <pic:spPr>
                    <a:xfrm>
                      <a:off x="0" y="0"/>
                      <a:ext cx="2785745" cy="1737360"/>
                    </a:xfrm>
                    <a:prstGeom prst="rect">
                      <a:avLst/>
                    </a:prstGeom>
                  </pic:spPr>
                </pic:pic>
              </a:graphicData>
            </a:graphic>
          </wp:inline>
        </w:drawing>
      </w:r>
    </w:p>
    <w:p w14:paraId="3D5FBF18">
      <w:pPr>
        <w:pStyle w:val="4"/>
        <w:numPr>
          <w:ilvl w:val="0"/>
          <w:numId w:val="0"/>
        </w:numPr>
        <w:spacing w:beforeAutospacing="0" w:after="0" w:afterAutospacing="0" w:line="360" w:lineRule="auto"/>
        <w:ind w:leftChars="0"/>
        <w:jc w:val="center"/>
        <w:rPr>
          <w:rFonts w:hint="eastAsia" w:ascii="微软雅黑" w:hAnsi="微软雅黑" w:eastAsia="微软雅黑" w:cs="微软雅黑"/>
          <w:lang w:val="en-US" w:eastAsia="zh-CN"/>
        </w:rPr>
      </w:pPr>
      <w:r>
        <w:drawing>
          <wp:inline distT="0" distB="0" distL="114300" distR="114300">
            <wp:extent cx="3759200" cy="2117090"/>
            <wp:effectExtent l="0" t="0" r="12700" b="16510"/>
            <wp:docPr id="1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pic:cNvPicPr>
                      <a:picLocks noChangeAspect="1"/>
                    </pic:cNvPicPr>
                  </pic:nvPicPr>
                  <pic:blipFill>
                    <a:blip r:embed="rId26"/>
                    <a:stretch>
                      <a:fillRect/>
                    </a:stretch>
                  </pic:blipFill>
                  <pic:spPr>
                    <a:xfrm>
                      <a:off x="0" y="0"/>
                      <a:ext cx="3759200" cy="2117090"/>
                    </a:xfrm>
                    <a:prstGeom prst="rect">
                      <a:avLst/>
                    </a:prstGeom>
                  </pic:spPr>
                </pic:pic>
              </a:graphicData>
            </a:graphic>
          </wp:inline>
        </w:drawing>
      </w:r>
    </w:p>
    <w:p w14:paraId="7C226BE3">
      <w:pPr>
        <w:spacing w:beforeAutospacing="0"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安装模组注意模组的平整度，可调节磁柱进行平整度，</w:t>
      </w:r>
      <w:r>
        <w:rPr>
          <w:rFonts w:hint="eastAsia" w:ascii="微软雅黑" w:hAnsi="微软雅黑" w:eastAsia="微软雅黑" w:cs="微软雅黑"/>
          <w:sz w:val="21"/>
          <w:szCs w:val="21"/>
          <w:lang w:val="en-US" w:eastAsia="zh-CN"/>
        </w:rPr>
        <w:t>模组从中间至两边的安装方式</w:t>
      </w:r>
      <w:r>
        <w:rPr>
          <w:rFonts w:hint="eastAsia" w:ascii="微软雅黑" w:hAnsi="微软雅黑" w:eastAsia="微软雅黑" w:cs="微软雅黑"/>
          <w:b w:val="0"/>
          <w:bCs w:val="0"/>
          <w:sz w:val="21"/>
          <w:szCs w:val="21"/>
          <w:lang w:val="en-US" w:eastAsia="zh-CN"/>
        </w:rPr>
        <w:t>（注意轻取模组，切勿暴力拉扯，手拍！）</w:t>
      </w:r>
    </w:p>
    <w:p w14:paraId="7F6B0AC9">
      <w:pPr>
        <w:pStyle w:val="4"/>
        <w:spacing w:after="0" w:afterAutospacing="0" w:line="360" w:lineRule="auto"/>
        <w:ind w:left="0" w:leftChars="0" w:firstLine="0" w:firstLineChars="0"/>
        <w:jc w:val="center"/>
        <w:rPr>
          <w:rFonts w:hint="eastAsia"/>
          <w:lang w:val="en-US" w:eastAsia="zh-CN"/>
        </w:rPr>
      </w:pPr>
      <w:r>
        <w:drawing>
          <wp:inline distT="0" distB="0" distL="114300" distR="114300">
            <wp:extent cx="4417695" cy="2784475"/>
            <wp:effectExtent l="0" t="0" r="1905" b="15875"/>
            <wp:docPr id="5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
                    <pic:cNvPicPr>
                      <a:picLocks noChangeAspect="1"/>
                    </pic:cNvPicPr>
                  </pic:nvPicPr>
                  <pic:blipFill>
                    <a:blip r:embed="rId27"/>
                    <a:stretch>
                      <a:fillRect/>
                    </a:stretch>
                  </pic:blipFill>
                  <pic:spPr>
                    <a:xfrm>
                      <a:off x="0" y="0"/>
                      <a:ext cx="4417695" cy="2784475"/>
                    </a:xfrm>
                    <a:prstGeom prst="rect">
                      <a:avLst/>
                    </a:prstGeom>
                    <a:noFill/>
                    <a:ln>
                      <a:noFill/>
                    </a:ln>
                  </pic:spPr>
                </pic:pic>
              </a:graphicData>
            </a:graphic>
          </wp:inline>
        </w:drawing>
      </w:r>
    </w:p>
    <w:p w14:paraId="5A2C60C1">
      <w:pPr>
        <w:pStyle w:val="4"/>
        <w:numPr>
          <w:ilvl w:val="0"/>
          <w:numId w:val="0"/>
        </w:numPr>
        <w:spacing w:beforeAutospacing="0" w:after="0" w:afterAutospacing="0"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然后依次把箱体安装好，把平整度调好，最后把设备进行连接，载入参数等，就可以亮屏了。</w:t>
      </w:r>
    </w:p>
    <w:p w14:paraId="053B5F6E">
      <w:pPr>
        <w:pStyle w:val="4"/>
        <w:keepNext w:val="0"/>
        <w:keepLines w:val="0"/>
        <w:pageBreakBefore w:val="0"/>
        <w:widowControl w:val="0"/>
        <w:numPr>
          <w:ilvl w:val="0"/>
          <w:numId w:val="0"/>
        </w:numPr>
        <w:kinsoku/>
        <w:wordWrap/>
        <w:overflowPunct/>
        <w:topLinePunct w:val="0"/>
        <w:autoSpaceDE/>
        <w:autoSpaceDN/>
        <w:bidi w:val="0"/>
        <w:adjustRightInd/>
        <w:snapToGrid/>
        <w:spacing w:beforeAutospacing="0" w:after="0" w:afterAutospacing="0" w:line="360" w:lineRule="auto"/>
        <w:jc w:val="center"/>
        <w:textAlignment w:val="auto"/>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drawing>
          <wp:inline distT="0" distB="0" distL="114300" distR="114300">
            <wp:extent cx="4095115" cy="5166360"/>
            <wp:effectExtent l="0" t="0" r="0" b="15240"/>
            <wp:docPr id="124" name="图片 124" descr="D:\00B利亚德\软模组\配图\34863.png34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descr="D:\00B利亚德\软模组\配图\34863.png34863"/>
                    <pic:cNvPicPr>
                      <a:picLocks noChangeAspect="1"/>
                    </pic:cNvPicPr>
                  </pic:nvPicPr>
                  <pic:blipFill>
                    <a:blip r:embed="rId28"/>
                    <a:srcRect l="37923" t="15603" r="28663" b="9497"/>
                    <a:stretch>
                      <a:fillRect/>
                    </a:stretch>
                  </pic:blipFill>
                  <pic:spPr>
                    <a:xfrm>
                      <a:off x="0" y="0"/>
                      <a:ext cx="4095115" cy="5166360"/>
                    </a:xfrm>
                    <a:prstGeom prst="rect">
                      <a:avLst/>
                    </a:prstGeom>
                  </pic:spPr>
                </pic:pic>
              </a:graphicData>
            </a:graphic>
          </wp:inline>
        </w:drawing>
      </w:r>
    </w:p>
    <w:p w14:paraId="3472221B">
      <w:pPr>
        <w:numPr>
          <w:ilvl w:val="0"/>
          <w:numId w:val="0"/>
        </w:numPr>
        <w:spacing w:beforeAutospacing="0"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电源接线示意图：</w:t>
      </w:r>
      <w:r>
        <w:rPr>
          <w:rFonts w:hint="eastAsia" w:ascii="微软雅黑" w:hAnsi="微软雅黑" w:eastAsia="微软雅黑" w:cs="微软雅黑"/>
          <w:b/>
          <w:color w:val="auto"/>
          <w:sz w:val="21"/>
          <w:szCs w:val="21"/>
          <w:lang w:bidi="ar-SA"/>
        </w:rPr>
        <w:drawing>
          <wp:anchor distT="0" distB="0" distL="114300" distR="114300" simplePos="0" relativeHeight="251678720" behindDoc="1" locked="0" layoutInCell="1" allowOverlap="1">
            <wp:simplePos x="0" y="0"/>
            <wp:positionH relativeFrom="column">
              <wp:posOffset>-433070</wp:posOffset>
            </wp:positionH>
            <wp:positionV relativeFrom="paragraph">
              <wp:posOffset>-6393815</wp:posOffset>
            </wp:positionV>
            <wp:extent cx="7556500" cy="10816590"/>
            <wp:effectExtent l="0" t="0" r="6350" b="3810"/>
            <wp:wrapNone/>
            <wp:docPr id="20" name="图片 2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7E87C4FD">
      <w:pPr>
        <w:numPr>
          <w:ilvl w:val="0"/>
          <w:numId w:val="0"/>
        </w:numPr>
        <w:spacing w:beforeAutospacing="0" w:line="360" w:lineRule="auto"/>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6176645" cy="2397125"/>
            <wp:effectExtent l="0" t="0" r="14605" b="3175"/>
            <wp:docPr id="3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
                    <pic:cNvPicPr>
                      <a:picLocks noChangeAspect="1"/>
                    </pic:cNvPicPr>
                  </pic:nvPicPr>
                  <pic:blipFill>
                    <a:blip r:embed="rId29"/>
                    <a:stretch>
                      <a:fillRect/>
                    </a:stretch>
                  </pic:blipFill>
                  <pic:spPr>
                    <a:xfrm>
                      <a:off x="0" y="0"/>
                      <a:ext cx="6176645" cy="2397125"/>
                    </a:xfrm>
                    <a:prstGeom prst="rect">
                      <a:avLst/>
                    </a:prstGeom>
                    <a:noFill/>
                    <a:ln>
                      <a:noFill/>
                    </a:ln>
                  </pic:spPr>
                </pic:pic>
              </a:graphicData>
            </a:graphic>
          </wp:inline>
        </w:drawing>
      </w:r>
    </w:p>
    <w:p w14:paraId="14077D5D">
      <w:pPr>
        <w:numPr>
          <w:ilvl w:val="0"/>
          <w:numId w:val="0"/>
        </w:numPr>
        <w:spacing w:beforeAutospacing="0"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电源级联接线示意图：</w:t>
      </w:r>
    </w:p>
    <w:p w14:paraId="05C6C4F0">
      <w:pPr>
        <w:numPr>
          <w:ilvl w:val="0"/>
          <w:numId w:val="0"/>
        </w:numPr>
        <w:spacing w:beforeAutospacing="0" w:line="360" w:lineRule="auto"/>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5389245" cy="4196715"/>
            <wp:effectExtent l="0" t="0" r="1905" b="13335"/>
            <wp:docPr id="2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pic:cNvPicPr>
                      <a:picLocks noChangeAspect="1"/>
                    </pic:cNvPicPr>
                  </pic:nvPicPr>
                  <pic:blipFill>
                    <a:blip r:embed="rId30"/>
                    <a:srcRect b="1893"/>
                    <a:stretch>
                      <a:fillRect/>
                    </a:stretch>
                  </pic:blipFill>
                  <pic:spPr>
                    <a:xfrm>
                      <a:off x="0" y="0"/>
                      <a:ext cx="5389245" cy="4196715"/>
                    </a:xfrm>
                    <a:prstGeom prst="rect">
                      <a:avLst/>
                    </a:prstGeom>
                  </pic:spPr>
                </pic:pic>
              </a:graphicData>
            </a:graphic>
          </wp:inline>
        </w:drawing>
      </w:r>
    </w:p>
    <w:p w14:paraId="2C069D92">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33" w:name="_Toc25882"/>
      <w:bookmarkStart w:id="34" w:name="_Toc12399"/>
      <w:r>
        <w:rPr>
          <w:rFonts w:hint="eastAsia" w:ascii="微软雅黑" w:hAnsi="微软雅黑" w:eastAsia="微软雅黑" w:cs="微软雅黑"/>
          <w:b/>
          <w:bCs/>
          <w:sz w:val="28"/>
          <w:szCs w:val="36"/>
          <w:lang w:val="en-US" w:eastAsia="zh-CN"/>
        </w:rPr>
        <w:t>日常维护</w:t>
      </w:r>
      <w:bookmarkEnd w:id="33"/>
      <w:bookmarkEnd w:id="34"/>
    </w:p>
    <w:p w14:paraId="06FA2B61">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35" w:name="_Toc23000"/>
      <w:bookmarkStart w:id="36" w:name="_Toc27767"/>
      <w:r>
        <w:rPr>
          <w:rFonts w:hint="eastAsia" w:ascii="微软雅黑" w:hAnsi="微软雅黑" w:eastAsia="微软雅黑" w:cs="微软雅黑"/>
          <w:b/>
          <w:bCs/>
          <w:sz w:val="24"/>
          <w:szCs w:val="32"/>
          <w:lang w:val="en-US" w:eastAsia="zh-CN"/>
        </w:rPr>
        <w:t>6.1、常见故障及解决方法</w:t>
      </w:r>
      <w:bookmarkEnd w:id="35"/>
      <w:bookmarkEnd w:id="36"/>
      <w:r>
        <w:rPr>
          <w:rFonts w:hint="eastAsia" w:ascii="微软雅黑" w:hAnsi="微软雅黑" w:eastAsia="微软雅黑" w:cs="微软雅黑"/>
          <w:b/>
          <w:color w:val="auto"/>
          <w:sz w:val="21"/>
          <w:szCs w:val="21"/>
          <w:lang w:bidi="ar-SA"/>
        </w:rPr>
        <w:drawing>
          <wp:anchor distT="0" distB="0" distL="114300" distR="114300" simplePos="0" relativeHeight="251679744" behindDoc="1" locked="0" layoutInCell="1" allowOverlap="1">
            <wp:simplePos x="0" y="0"/>
            <wp:positionH relativeFrom="column">
              <wp:posOffset>-433070</wp:posOffset>
            </wp:positionH>
            <wp:positionV relativeFrom="paragraph">
              <wp:posOffset>-5879465</wp:posOffset>
            </wp:positionV>
            <wp:extent cx="7556500" cy="10816590"/>
            <wp:effectExtent l="0" t="0" r="6350" b="3810"/>
            <wp:wrapNone/>
            <wp:docPr id="22" name="图片 2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466"/>
        <w:gridCol w:w="6605"/>
      </w:tblGrid>
      <w:tr w14:paraId="225CB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2" w:hRule="atLeast"/>
          <w:jc w:val="center"/>
        </w:trPr>
        <w:tc>
          <w:tcPr>
            <w:tcW w:w="2466" w:type="dxa"/>
            <w:shd w:val="clear" w:color="auto" w:fill="F39910"/>
            <w:vAlign w:val="center"/>
          </w:tcPr>
          <w:p w14:paraId="3021E0B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sz w:val="22"/>
                <w:szCs w:val="22"/>
              </w:rPr>
            </w:pPr>
            <w:r>
              <w:rPr>
                <w:rFonts w:hint="eastAsia" w:ascii="微软雅黑" w:hAnsi="微软雅黑" w:eastAsia="微软雅黑" w:cs="微软雅黑"/>
                <w:b/>
                <w:sz w:val="22"/>
                <w:szCs w:val="22"/>
              </w:rPr>
              <w:t>故障描述</w:t>
            </w:r>
          </w:p>
        </w:tc>
        <w:tc>
          <w:tcPr>
            <w:tcW w:w="6605" w:type="dxa"/>
            <w:shd w:val="clear" w:color="auto" w:fill="F39910"/>
            <w:vAlign w:val="center"/>
          </w:tcPr>
          <w:p w14:paraId="44C00AB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sz w:val="22"/>
                <w:szCs w:val="22"/>
              </w:rPr>
            </w:pPr>
            <w:r>
              <w:rPr>
                <w:rFonts w:hint="eastAsia" w:ascii="微软雅黑" w:hAnsi="微软雅黑" w:eastAsia="微软雅黑" w:cs="微软雅黑"/>
                <w:b/>
                <w:sz w:val="22"/>
                <w:szCs w:val="22"/>
              </w:rPr>
              <w:t>解决方法</w:t>
            </w:r>
          </w:p>
        </w:tc>
      </w:tr>
      <w:tr w14:paraId="3E8AE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431E9C2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LED整屏不显示图像</w:t>
            </w:r>
          </w:p>
        </w:tc>
        <w:tc>
          <w:tcPr>
            <w:tcW w:w="6605" w:type="dxa"/>
            <w:shd w:val="clear" w:color="auto" w:fill="auto"/>
            <w:vAlign w:val="center"/>
          </w:tcPr>
          <w:p w14:paraId="251B00F2">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1.显示屏电源是否打开。</w:t>
            </w:r>
          </w:p>
        </w:tc>
      </w:tr>
      <w:tr w14:paraId="4A82F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5323944F">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49237BBF">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2.显示屏是否有HDMI信号输入,连接LCD显示器检查，是否是由于信号传输链路故障造成。</w:t>
            </w:r>
          </w:p>
        </w:tc>
      </w:tr>
      <w:tr w14:paraId="1BA64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4F58C5C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3BE7D2F7">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3.显示屏控制软件的亮度设置是否正常。</w:t>
            </w:r>
          </w:p>
        </w:tc>
      </w:tr>
      <w:tr w14:paraId="57E8E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18F9E33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部分LED屏不显示图像</w:t>
            </w:r>
          </w:p>
        </w:tc>
        <w:tc>
          <w:tcPr>
            <w:tcW w:w="6605" w:type="dxa"/>
            <w:shd w:val="clear" w:color="auto" w:fill="auto"/>
            <w:vAlign w:val="center"/>
          </w:tcPr>
          <w:p w14:paraId="65937463">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1.不显示图像部位的显示屏电源是否正常，包括输入电源和开关电源。</w:t>
            </w:r>
          </w:p>
        </w:tc>
      </w:tr>
      <w:tr w14:paraId="54ED9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0EEF433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74DFA910">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2.如若第一步没有发现异常，重新启动相对区域的电源开关，上电间隔不小于1分钟，重新上电时，显示单元重新初始化可能解决问题。</w:t>
            </w:r>
          </w:p>
        </w:tc>
      </w:tr>
      <w:tr w14:paraId="30E76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1433FA38">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5C1C7FE3">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3.显示单元级联线缆传输问题。</w:t>
            </w:r>
          </w:p>
        </w:tc>
      </w:tr>
      <w:tr w14:paraId="3BCA1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662AF0A9">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7BC6671C">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4.如果更换控制板的显示单元图像不能与周边连接，需要利用软件设置相对应的地址坐标及亮度色彩值。</w:t>
            </w:r>
          </w:p>
        </w:tc>
      </w:tr>
      <w:tr w14:paraId="6B654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1D006C84">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部分LED屏图像闪烁</w:t>
            </w:r>
          </w:p>
        </w:tc>
        <w:tc>
          <w:tcPr>
            <w:tcW w:w="6605" w:type="dxa"/>
            <w:shd w:val="clear" w:color="auto" w:fill="auto"/>
            <w:vAlign w:val="center"/>
          </w:tcPr>
          <w:p w14:paraId="7FAD141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1.显示单元级联信号传输问题。尝试更换级联信号线缆或控制板，如果更换控制板的显示单元图像不能与周边连接，需要利用软件设置相对应的地址坐标及亮度色彩值。</w:t>
            </w:r>
          </w:p>
        </w:tc>
      </w:tr>
      <w:tr w14:paraId="75625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5CC6638">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24228D28">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2.输入信号问题，连</w:t>
            </w:r>
            <w:r>
              <w:rPr>
                <w:rFonts w:hint="eastAsia" w:ascii="微软雅黑" w:hAnsi="微软雅黑" w:eastAsia="微软雅黑" w:cs="微软雅黑"/>
                <w:b/>
                <w:color w:val="auto"/>
                <w:sz w:val="21"/>
                <w:szCs w:val="21"/>
                <w:lang w:bidi="ar-SA"/>
              </w:rPr>
              <w:drawing>
                <wp:anchor distT="0" distB="0" distL="114300" distR="114300" simplePos="0" relativeHeight="251680768" behindDoc="1" locked="0" layoutInCell="1" allowOverlap="1">
                  <wp:simplePos x="0" y="0"/>
                  <wp:positionH relativeFrom="column">
                    <wp:posOffset>-2543175</wp:posOffset>
                  </wp:positionH>
                  <wp:positionV relativeFrom="paragraph">
                    <wp:posOffset>-2489200</wp:posOffset>
                  </wp:positionV>
                  <wp:extent cx="7556500" cy="10816590"/>
                  <wp:effectExtent l="0" t="0" r="6350" b="3810"/>
                  <wp:wrapNone/>
                  <wp:docPr id="28" name="图片 2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sz w:val="21"/>
                <w:szCs w:val="21"/>
              </w:rPr>
              <w:t>接LCD显示器检查。</w:t>
            </w:r>
          </w:p>
        </w:tc>
      </w:tr>
      <w:tr w14:paraId="7D9A1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639270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09E8E941">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3.处理器分辨率超出发送卡最大分辨率。</w:t>
            </w:r>
          </w:p>
        </w:tc>
      </w:tr>
      <w:tr w14:paraId="42246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8D99D9E">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66007B96">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4.屏体供电问题。</w:t>
            </w:r>
          </w:p>
        </w:tc>
      </w:tr>
      <w:tr w14:paraId="2CAD2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7CB0E2C7">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LED显示模块显示不正常，模块全部或部分缺色、长亮，处于失控或半失控状态</w:t>
            </w:r>
          </w:p>
        </w:tc>
        <w:tc>
          <w:tcPr>
            <w:tcW w:w="6605" w:type="dxa"/>
            <w:shd w:val="clear" w:color="auto" w:fill="auto"/>
            <w:vAlign w:val="center"/>
          </w:tcPr>
          <w:p w14:paraId="28E375D7">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1.显示单元初始化不正常，重新启动该区域电源，时间间隔不小于1分钟，有时候可能需要2-3次才能消除该问题。</w:t>
            </w:r>
          </w:p>
        </w:tc>
      </w:tr>
      <w:tr w14:paraId="22E68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0B3DF9D9">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2030D7EA">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2.如果步骤1未解决问题，初步判断可能是LED模块与控制板接触不良造成的，可以重新插拔它们解决物理接触不良问题。</w:t>
            </w:r>
          </w:p>
        </w:tc>
      </w:tr>
      <w:tr w14:paraId="1117F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BAB6236">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5D7CF7C2">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3.如果上述两个步骤问题依然存在，判断可能是LED模块或控制板电路出现的问题，可以更换LED模块或控制板解决问题，需要对它进行坐标、颜色、亮度调节，使之与整平图像色彩一致。</w:t>
            </w:r>
          </w:p>
        </w:tc>
      </w:tr>
      <w:tr w14:paraId="74E10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BB56BD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3E1E88F8">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4.设置箱体分辨率与实际分辨率不一致。</w:t>
            </w:r>
          </w:p>
        </w:tc>
      </w:tr>
      <w:tr w14:paraId="66017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0A50C91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视频窗口图像不完整</w:t>
            </w:r>
          </w:p>
        </w:tc>
        <w:tc>
          <w:tcPr>
            <w:tcW w:w="6605" w:type="dxa"/>
            <w:shd w:val="clear" w:color="auto" w:fill="auto"/>
            <w:vAlign w:val="center"/>
          </w:tcPr>
          <w:p w14:paraId="24D5BBB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1.连接LCD显示器检查视频处理器的信号输入或输出是否正常。</w:t>
            </w:r>
          </w:p>
        </w:tc>
      </w:tr>
      <w:tr w14:paraId="6435F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3F9B1B57">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4738448E">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2.检查输入信号分辨率与设定已经保存的分辨率不一致。</w:t>
            </w:r>
          </w:p>
        </w:tc>
      </w:tr>
      <w:tr w14:paraId="3E375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188184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7956BF2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3.查看视频处理器的设置是否正确。</w:t>
            </w:r>
          </w:p>
        </w:tc>
      </w:tr>
      <w:tr w14:paraId="39920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38A0CF0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未检测到发送卡</w:t>
            </w:r>
          </w:p>
        </w:tc>
        <w:tc>
          <w:tcPr>
            <w:tcW w:w="6605" w:type="dxa"/>
            <w:shd w:val="clear" w:color="auto" w:fill="auto"/>
            <w:vAlign w:val="center"/>
          </w:tcPr>
          <w:p w14:paraId="57E724CE">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1.设备未正常供电。</w:t>
            </w:r>
          </w:p>
        </w:tc>
      </w:tr>
      <w:tr w14:paraId="34A37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06C64A98">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p>
        </w:tc>
        <w:tc>
          <w:tcPr>
            <w:tcW w:w="6605" w:type="dxa"/>
            <w:shd w:val="clear" w:color="auto" w:fill="auto"/>
            <w:vAlign w:val="center"/>
          </w:tcPr>
          <w:p w14:paraId="415D2856">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2.串口线或电脑USB接口损坏。</w:t>
            </w:r>
          </w:p>
        </w:tc>
      </w:tr>
      <w:tr w14:paraId="54DEC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51AFF4E4">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p>
        </w:tc>
        <w:tc>
          <w:tcPr>
            <w:tcW w:w="6605" w:type="dxa"/>
            <w:shd w:val="clear" w:color="auto" w:fill="auto"/>
            <w:vAlign w:val="center"/>
          </w:tcPr>
          <w:p w14:paraId="01CDAE67">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3.串口被其他软件占用。</w:t>
            </w:r>
          </w:p>
        </w:tc>
      </w:tr>
      <w:tr w14:paraId="75357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1C8DCCC4">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p>
        </w:tc>
        <w:tc>
          <w:tcPr>
            <w:tcW w:w="6605" w:type="dxa"/>
            <w:shd w:val="clear" w:color="auto" w:fill="auto"/>
            <w:vAlign w:val="center"/>
          </w:tcPr>
          <w:p w14:paraId="32877B26">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4.串口驱动电脑未安装。</w:t>
            </w:r>
          </w:p>
        </w:tc>
      </w:tr>
    </w:tbl>
    <w:p w14:paraId="49B6C283">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37" w:name="_Toc2463"/>
      <w:bookmarkStart w:id="38" w:name="_Toc14365"/>
      <w:r>
        <w:rPr>
          <w:rFonts w:hint="eastAsia" w:ascii="微软雅黑" w:hAnsi="微软雅黑" w:eastAsia="微软雅黑" w:cs="微软雅黑"/>
          <w:b/>
          <w:bCs/>
          <w:sz w:val="24"/>
          <w:szCs w:val="32"/>
          <w:lang w:val="en-US" w:eastAsia="zh-CN"/>
        </w:rPr>
        <w:t>6.2、产品使用注意事项</w:t>
      </w:r>
      <w:bookmarkEnd w:id="37"/>
      <w:bookmarkEnd w:id="38"/>
    </w:p>
    <w:p w14:paraId="2DFA9E28">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静电防护管理</w:t>
      </w:r>
    </w:p>
    <w:p w14:paraId="0369598A">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人员防护：操作人员须全程佩戴接地静电手环/防静电手套，确保人体静电有效释放。</w:t>
      </w:r>
    </w:p>
    <w:p w14:paraId="034959B1">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设备接地：开关电源外壳、箱体及屏体须独立接地，接地电阻≤10Ω，每半年进行接地有效性检测。</w:t>
      </w:r>
    </w:p>
    <w:p w14:paraId="212ED6AF">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工具防静电：装配工具（电烙铁、镊子等）必须通过导线接地，禁止使用非防静电工具接触电路板。</w:t>
      </w:r>
    </w:p>
    <w:p w14:paraId="5C9CAE8E">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清洁保养规范</w:t>
      </w:r>
    </w:p>
    <w:p w14:paraId="376BE26F">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清洁剂选择：严禁使用不明化学溶剂，避免LED表面涂层或电路被腐蚀。</w:t>
      </w:r>
    </w:p>
    <w:p w14:paraId="107A2EF6">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清洁方法：LED灯面清洁：用无纺软布蘸取99%纯</w:t>
      </w:r>
      <w:r>
        <w:rPr>
          <w:rFonts w:hint="eastAsia" w:ascii="微软雅黑" w:hAnsi="微软雅黑" w:eastAsia="微软雅黑" w:cs="微软雅黑"/>
          <w:b/>
          <w:color w:val="auto"/>
          <w:sz w:val="21"/>
          <w:szCs w:val="21"/>
          <w:lang w:bidi="ar-SA"/>
        </w:rPr>
        <w:drawing>
          <wp:anchor distT="0" distB="0" distL="114300" distR="114300" simplePos="0" relativeHeight="251681792" behindDoc="1" locked="0" layoutInCell="1" allowOverlap="1">
            <wp:simplePos x="0" y="0"/>
            <wp:positionH relativeFrom="column">
              <wp:posOffset>-433070</wp:posOffset>
            </wp:positionH>
            <wp:positionV relativeFrom="paragraph">
              <wp:posOffset>-2126615</wp:posOffset>
            </wp:positionV>
            <wp:extent cx="7556500" cy="10816590"/>
            <wp:effectExtent l="0" t="0" r="6350" b="3810"/>
            <wp:wrapNone/>
            <wp:docPr id="29" name="图片 29"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b w:val="0"/>
          <w:bCs w:val="0"/>
          <w:sz w:val="21"/>
          <w:szCs w:val="24"/>
          <w:lang w:val="en-US" w:eastAsia="zh-CN"/>
        </w:rPr>
        <w:t>度无水酒精轻拭，待完全挥发后通电；</w:t>
      </w:r>
    </w:p>
    <w:p w14:paraId="6485895A">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套件清洁：软布蘸清水拧干后擦拭，确保无残留水渍并彻底晾干。</w:t>
      </w:r>
    </w:p>
    <w:p w14:paraId="4A273C8F">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维修操作要求</w:t>
      </w:r>
    </w:p>
    <w:p w14:paraId="0D1BD185">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焊接设备：推荐使用恒温防静电电烙铁，温度根据焊接部件调节：</w:t>
      </w:r>
    </w:p>
    <w:p w14:paraId="6D933BBA">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LED补焊：温度≤315℃，单点焊接≤3秒，最多重复焊接3次；</w:t>
      </w:r>
    </w:p>
    <w:p w14:paraId="2C1BCAED">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CMOS器件补焊：温度≤300℃，单点焊接≤3秒，最多重复焊接3次。</w:t>
      </w:r>
    </w:p>
    <w:p w14:paraId="4D6A6439">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温度管控</w:t>
      </w:r>
    </w:p>
    <w:p w14:paraId="399ECBBE">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工作温度：模组表面温度≤60℃（超温需增加散热风扇或降低亮度）；</w:t>
      </w:r>
    </w:p>
    <w:p w14:paraId="71449A77">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存储温度：-20℃~60℃，禁止长时间暴露于高温环境。</w:t>
      </w:r>
    </w:p>
    <w:p w14:paraId="79711D38">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电源安全与电气防护</w:t>
      </w:r>
    </w:p>
    <w:p w14:paraId="24DEFBA3">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电源配置：必须使用LED专用开关电源，输入电压严格限定为DC 4.5~5.5V，严禁直接接入220V交流电。</w:t>
      </w:r>
    </w:p>
    <w:p w14:paraId="268E1709">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接线规范：电源线正负极须与模组端口极性完全对应，反接可能烧毁驱动IC，发现后立即断电校正。</w:t>
      </w:r>
    </w:p>
    <w:p w14:paraId="18DBF51C">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防雷保护：配电箱须配置浪涌保护器（通流容量≥20kA），防止雷击或电压突变损坏模组。</w:t>
      </w:r>
    </w:p>
    <w:p w14:paraId="6BA074E3">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安装与运输规范</w:t>
      </w:r>
    </w:p>
    <w:p w14:paraId="5202E7A5">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低温环境安装：环境温度≤-10℃时，禁止使用磁吸安装（易致模组变形），应采用螺丝固定安装。</w:t>
      </w:r>
    </w:p>
    <w:p w14:paraId="34BD31FF">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物理防护：严禁对模组进行摔落、挤压、推撞等暴力操作，运输时需用防震材料分层隔离包装。</w:t>
      </w:r>
    </w:p>
    <w:p w14:paraId="68B2086E">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39" w:name="_Toc4841"/>
      <w:bookmarkStart w:id="40" w:name="_Toc14903"/>
      <w:r>
        <w:rPr>
          <w:rFonts w:hint="eastAsia" w:ascii="微软雅黑" w:hAnsi="微软雅黑" w:eastAsia="微软雅黑" w:cs="微软雅黑"/>
          <w:b/>
          <w:bCs/>
          <w:sz w:val="24"/>
          <w:szCs w:val="32"/>
          <w:lang w:val="en-US" w:eastAsia="zh-CN"/>
        </w:rPr>
        <w:t>6.3、整屏验收要求及方法</w:t>
      </w:r>
      <w:bookmarkEnd w:id="39"/>
      <w:bookmarkEnd w:id="40"/>
    </w:p>
    <w:p w14:paraId="074712DB">
      <w:pPr>
        <w:numPr>
          <w:ilvl w:val="0"/>
          <w:numId w:val="0"/>
        </w:numPr>
        <w:spacing w:line="360" w:lineRule="auto"/>
        <w:ind w:leftChars="0"/>
        <w:outlineLvl w:val="2"/>
        <w:rPr>
          <w:rFonts w:hint="eastAsia" w:ascii="微软雅黑" w:hAnsi="微软雅黑" w:eastAsia="微软雅黑" w:cs="微软雅黑"/>
          <w:b/>
          <w:bCs/>
          <w:sz w:val="21"/>
          <w:szCs w:val="24"/>
          <w:lang w:val="en-US" w:eastAsia="zh-CN"/>
        </w:rPr>
      </w:pPr>
      <w:bookmarkStart w:id="41" w:name="_Toc24704"/>
      <w:r>
        <w:rPr>
          <w:rFonts w:hint="eastAsia" w:ascii="微软雅黑" w:hAnsi="微软雅黑" w:eastAsia="微软雅黑" w:cs="微软雅黑"/>
          <w:b/>
          <w:bCs/>
          <w:sz w:val="21"/>
          <w:szCs w:val="24"/>
          <w:lang w:val="en-US" w:eastAsia="zh-CN"/>
        </w:rPr>
        <w:t>6.3.1、亮度检测标准（全屏白场测试）</w:t>
      </w:r>
      <w:bookmarkEnd w:id="41"/>
    </w:p>
    <w:p w14:paraId="3FC555BF">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测试条件校准</w:t>
      </w:r>
    </w:p>
    <w:p w14:paraId="593C8DD7">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将显示屏调至全亮白场模式，通过控制系统设定亮度有效率为80%；</w:t>
      </w:r>
    </w:p>
    <w:p w14:paraId="45593A86">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保持该状态持续运行10分钟，待屏体温度稳定后进行测量。</w:t>
      </w:r>
    </w:p>
    <w:p w14:paraId="7437FFB8">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测量操作规范</w:t>
      </w:r>
    </w:p>
    <w:p w14:paraId="1D7110AA">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使用高精度光枪亮度计，测量时需满足：</w:t>
      </w:r>
    </w:p>
    <w:p w14:paraId="077756A6">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 光枪镜头轴线与屏体表面严格垂直（水平偏差≤±2°）；</w:t>
      </w:r>
    </w:p>
    <w:p w14:paraId="57188E68">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 测量区域覆盖≥16个连续像素点，且避开拼接缝与边缘区域；</w:t>
      </w:r>
    </w:p>
    <w:p w14:paraId="11F7160D">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 调整光枪焦距至LED发光点清晰可见，避免环境光干扰。</w:t>
      </w:r>
    </w:p>
    <w:p w14:paraId="3355D72B">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数据记录要求</w:t>
      </w:r>
      <w:r>
        <w:rPr>
          <w:rFonts w:hint="eastAsia" w:ascii="微软雅黑" w:hAnsi="微软雅黑" w:eastAsia="微软雅黑" w:cs="微软雅黑"/>
          <w:b/>
          <w:color w:val="auto"/>
          <w:sz w:val="21"/>
          <w:szCs w:val="21"/>
          <w:lang w:bidi="ar-SA"/>
        </w:rPr>
        <w:drawing>
          <wp:anchor distT="0" distB="0" distL="114300" distR="114300" simplePos="0" relativeHeight="251682816" behindDoc="1" locked="0" layoutInCell="1" allowOverlap="1">
            <wp:simplePos x="0" y="0"/>
            <wp:positionH relativeFrom="column">
              <wp:posOffset>-433070</wp:posOffset>
            </wp:positionH>
            <wp:positionV relativeFrom="paragraph">
              <wp:posOffset>-2126615</wp:posOffset>
            </wp:positionV>
            <wp:extent cx="7556500" cy="10816590"/>
            <wp:effectExtent l="0" t="0" r="6350" b="3810"/>
            <wp:wrapNone/>
            <wp:docPr id="31" name="图片 3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4D515335">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每10㎡屏体面积至少取5个测量点（中心及四角），亮度均匀性偏差≤15%。</w:t>
      </w:r>
    </w:p>
    <w:p w14:paraId="0391D5C0">
      <w:pPr>
        <w:spacing w:line="360" w:lineRule="auto"/>
        <w:outlineLvl w:val="2"/>
        <w:rPr>
          <w:rFonts w:hint="eastAsia" w:ascii="微软雅黑" w:hAnsi="微软雅黑" w:eastAsia="微软雅黑" w:cs="微软雅黑"/>
          <w:b/>
          <w:bCs/>
          <w:sz w:val="21"/>
          <w:szCs w:val="24"/>
          <w:lang w:val="en-US" w:eastAsia="zh-CN"/>
        </w:rPr>
      </w:pPr>
      <w:bookmarkStart w:id="42" w:name="_Toc22583"/>
      <w:r>
        <w:rPr>
          <w:rFonts w:hint="eastAsia" w:ascii="微软雅黑" w:hAnsi="微软雅黑" w:eastAsia="微软雅黑" w:cs="微软雅黑"/>
          <w:b/>
          <w:bCs/>
          <w:sz w:val="21"/>
          <w:szCs w:val="24"/>
          <w:lang w:val="en-US" w:eastAsia="zh-CN"/>
        </w:rPr>
        <w:t>6.3.2、可视角度检测标准</w:t>
      </w:r>
      <w:bookmarkEnd w:id="42"/>
    </w:p>
    <w:p w14:paraId="5FAACE0F">
      <w:pPr>
        <w:numPr>
          <w:ilvl w:val="0"/>
          <w:numId w:val="4"/>
        </w:numPr>
        <w:spacing w:line="360" w:lineRule="auto"/>
        <w:ind w:left="420" w:leftChars="0" w:hanging="420" w:firstLineChars="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bCs/>
          <w:sz w:val="21"/>
          <w:szCs w:val="24"/>
          <w:lang w:val="en-US" w:eastAsia="zh-CN"/>
        </w:rPr>
        <w:t>水平视角测试</w:t>
      </w:r>
    </w:p>
    <w:p w14:paraId="15DC2D6B">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观察者位于屏体左右两侧160°方位角，目视无明显色差、暗斑；</w:t>
      </w:r>
    </w:p>
    <w:p w14:paraId="0A173F72">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测试画面切换为灰度渐变图（20%-100%），验证色彩一致性。</w:t>
      </w:r>
    </w:p>
    <w:p w14:paraId="5617A282">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垂直视角测试</w:t>
      </w:r>
    </w:p>
    <w:p w14:paraId="1F745AD9">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观察者位于屏体正下方70°仰角位置（对应屏体垂直视角140°）；</w:t>
      </w:r>
    </w:p>
    <w:p w14:paraId="715F2D4B">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播放动态视频，要求无视角盲区、无亮度骤降或色块断层现象。</w:t>
      </w:r>
    </w:p>
    <w:p w14:paraId="4F15F746">
      <w:pPr>
        <w:spacing w:line="360" w:lineRule="auto"/>
        <w:outlineLvl w:val="2"/>
        <w:rPr>
          <w:rFonts w:hint="eastAsia" w:ascii="微软雅黑" w:hAnsi="微软雅黑" w:eastAsia="微软雅黑" w:cs="微软雅黑"/>
          <w:b/>
          <w:bCs/>
          <w:sz w:val="21"/>
          <w:szCs w:val="24"/>
          <w:lang w:val="en-US" w:eastAsia="zh-CN"/>
        </w:rPr>
      </w:pPr>
      <w:bookmarkStart w:id="43" w:name="_Toc8269"/>
      <w:r>
        <w:rPr>
          <w:rFonts w:hint="eastAsia" w:ascii="微软雅黑" w:hAnsi="微软雅黑" w:eastAsia="微软雅黑" w:cs="微软雅黑"/>
          <w:b/>
          <w:bCs/>
          <w:sz w:val="21"/>
          <w:szCs w:val="24"/>
          <w:lang w:val="en-US" w:eastAsia="zh-CN"/>
        </w:rPr>
        <w:t>6.3.3、电气安全规范</w:t>
      </w:r>
      <w:bookmarkEnd w:id="43"/>
    </w:p>
    <w:p w14:paraId="2242132E">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接地系统要求</w:t>
      </w:r>
    </w:p>
    <w:p w14:paraId="27BFE53B">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接地对象：开关电源外壳、金属箱体、屏体支撑结构；</w:t>
      </w:r>
    </w:p>
    <w:p w14:paraId="5DB77A4B">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接地标准：独立接地线截面积≥4mm²，接地电阻值≤10Ω；</w:t>
      </w:r>
    </w:p>
    <w:p w14:paraId="12843E60">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周期性检测：每6个月使用接地电阻测试仪进行数值复核。</w:t>
      </w:r>
    </w:p>
    <w:p w14:paraId="19531FC0">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防雷与浪涌防护</w:t>
      </w:r>
    </w:p>
    <w:p w14:paraId="5D46443A">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建筑物防雷：避雷针/带接地电阻≤4Ω，与屏体接地系统间隔≥20m；</w:t>
      </w:r>
    </w:p>
    <w:p w14:paraId="27A4E016">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配电防护：配置C级浪涌保护器（通流容量≥20kA，响应时间≤25ns）；</w:t>
      </w:r>
    </w:p>
    <w:p w14:paraId="4660E949">
      <w:pPr>
        <w:spacing w:line="360" w:lineRule="auto"/>
        <w:ind w:left="0" w:leftChars="0" w:firstLine="420" w:firstLineChars="200"/>
        <w:rPr>
          <w:rFonts w:hint="eastAsia" w:ascii="微软雅黑" w:hAnsi="微软雅黑" w:eastAsia="微软雅黑" w:cs="微软雅黑"/>
          <w:b/>
          <w:bCs/>
          <w:sz w:val="28"/>
          <w:szCs w:val="36"/>
          <w:lang w:val="en-US" w:eastAsia="zh-CN"/>
        </w:rPr>
      </w:pPr>
      <w:r>
        <w:rPr>
          <w:rFonts w:hint="eastAsia" w:ascii="微软雅黑" w:hAnsi="微软雅黑" w:eastAsia="微软雅黑" w:cs="微软雅黑"/>
          <w:b w:val="0"/>
          <w:bCs w:val="0"/>
          <w:sz w:val="21"/>
          <w:szCs w:val="24"/>
          <w:lang w:val="en-US" w:eastAsia="zh-CN"/>
        </w:rPr>
        <w:t>维护周期：每6个月检查避雷设施导通性及浪涌保护器状态指示灯。</w:t>
      </w:r>
      <w:r>
        <w:rPr>
          <w:rFonts w:hint="eastAsia" w:ascii="微软雅黑" w:hAnsi="微软雅黑" w:eastAsia="微软雅黑" w:cs="微软雅黑"/>
          <w:b/>
          <w:bCs/>
          <w:sz w:val="28"/>
          <w:szCs w:val="36"/>
          <w:lang w:val="en-US" w:eastAsia="zh-CN"/>
        </w:rPr>
        <w:br w:type="page"/>
      </w:r>
    </w:p>
    <w:p w14:paraId="772BC303">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44" w:name="_Toc2121"/>
      <w:bookmarkStart w:id="45" w:name="_Toc23761"/>
      <w:r>
        <w:rPr>
          <w:rFonts w:hint="eastAsia" w:ascii="微软雅黑" w:hAnsi="微软雅黑" w:eastAsia="微软雅黑" w:cs="微软雅黑"/>
          <w:b/>
          <w:bCs/>
          <w:sz w:val="28"/>
          <w:szCs w:val="36"/>
          <w:lang w:val="en-US" w:eastAsia="zh-CN"/>
        </w:rPr>
        <w:t>包装信息</w:t>
      </w:r>
      <w:bookmarkEnd w:id="44"/>
      <w:bookmarkEnd w:id="45"/>
    </w:p>
    <w:p w14:paraId="44FB2DD5">
      <w:pPr>
        <w:numPr>
          <w:ilvl w:val="0"/>
          <w:numId w:val="0"/>
        </w:numPr>
        <w:spacing w:line="360" w:lineRule="auto"/>
        <w:outlineLvl w:val="1"/>
        <w:rPr>
          <w:rFonts w:hint="eastAsia" w:ascii="微软雅黑" w:hAnsi="微软雅黑" w:eastAsia="微软雅黑" w:cs="微软雅黑"/>
          <w:b/>
          <w:bCs/>
          <w:sz w:val="24"/>
          <w:szCs w:val="32"/>
          <w:lang w:val="en-US" w:eastAsia="zh-CN"/>
        </w:rPr>
      </w:pPr>
      <w:bookmarkStart w:id="46" w:name="_Toc15181"/>
      <w:bookmarkStart w:id="47" w:name="_Toc26054"/>
      <w:r>
        <w:rPr>
          <w:rFonts w:hint="eastAsia" w:ascii="微软雅黑" w:hAnsi="微软雅黑" w:eastAsia="微软雅黑" w:cs="微软雅黑"/>
          <w:b/>
          <w:bCs/>
          <w:sz w:val="24"/>
          <w:szCs w:val="32"/>
          <w:lang w:val="en-US" w:eastAsia="zh-CN"/>
        </w:rPr>
        <w:t>7.1、装箱清单</w:t>
      </w:r>
      <w:bookmarkEnd w:id="46"/>
      <w:bookmarkEnd w:id="47"/>
      <w:r>
        <w:rPr>
          <w:rFonts w:hint="eastAsia" w:ascii="微软雅黑" w:hAnsi="微软雅黑" w:eastAsia="微软雅黑" w:cs="微软雅黑"/>
          <w:b/>
          <w:color w:val="auto"/>
          <w:sz w:val="21"/>
          <w:szCs w:val="21"/>
          <w:lang w:bidi="ar-SA"/>
        </w:rPr>
        <w:drawing>
          <wp:anchor distT="0" distB="0" distL="114300" distR="114300" simplePos="0" relativeHeight="251683840" behindDoc="1" locked="0" layoutInCell="1" allowOverlap="1">
            <wp:simplePos x="0" y="0"/>
            <wp:positionH relativeFrom="column">
              <wp:posOffset>-433070</wp:posOffset>
            </wp:positionH>
            <wp:positionV relativeFrom="paragraph">
              <wp:posOffset>-1555115</wp:posOffset>
            </wp:positionV>
            <wp:extent cx="7556500" cy="10816590"/>
            <wp:effectExtent l="0" t="0" r="6350" b="3810"/>
            <wp:wrapNone/>
            <wp:docPr id="32" name="图片 3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10597"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46"/>
        <w:gridCol w:w="2173"/>
        <w:gridCol w:w="2865"/>
        <w:gridCol w:w="1767"/>
        <w:gridCol w:w="2646"/>
      </w:tblGrid>
      <w:tr w14:paraId="16F7D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146" w:type="dxa"/>
            <w:shd w:val="clear" w:color="auto" w:fill="005BAC"/>
            <w:noWrap/>
            <w:vAlign w:val="center"/>
          </w:tcPr>
          <w:p w14:paraId="23EFD3E1">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序号</w:t>
            </w:r>
          </w:p>
        </w:tc>
        <w:tc>
          <w:tcPr>
            <w:tcW w:w="2173" w:type="dxa"/>
            <w:shd w:val="clear" w:color="auto" w:fill="005BAC"/>
            <w:noWrap/>
            <w:vAlign w:val="center"/>
          </w:tcPr>
          <w:p w14:paraId="0276F49C">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型号</w:t>
            </w:r>
          </w:p>
        </w:tc>
        <w:tc>
          <w:tcPr>
            <w:tcW w:w="2865" w:type="dxa"/>
            <w:shd w:val="clear" w:color="auto" w:fill="005BAC"/>
            <w:noWrap/>
            <w:vAlign w:val="center"/>
          </w:tcPr>
          <w:p w14:paraId="674EF050">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名称</w:t>
            </w:r>
          </w:p>
        </w:tc>
        <w:tc>
          <w:tcPr>
            <w:tcW w:w="1767" w:type="dxa"/>
            <w:shd w:val="clear" w:color="auto" w:fill="005BAC"/>
            <w:noWrap/>
            <w:vAlign w:val="center"/>
          </w:tcPr>
          <w:p w14:paraId="56079A8F">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数量</w:t>
            </w:r>
          </w:p>
        </w:tc>
        <w:tc>
          <w:tcPr>
            <w:tcW w:w="2646" w:type="dxa"/>
            <w:shd w:val="clear" w:color="auto" w:fill="005BAC"/>
            <w:noWrap/>
            <w:vAlign w:val="center"/>
          </w:tcPr>
          <w:p w14:paraId="77BA19EF">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单位</w:t>
            </w:r>
          </w:p>
        </w:tc>
      </w:tr>
      <w:tr w14:paraId="2F4AE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0" w:type="auto"/>
            <w:shd w:val="clear" w:color="auto" w:fill="auto"/>
            <w:noWrap/>
            <w:vAlign w:val="center"/>
          </w:tcPr>
          <w:p w14:paraId="754C4E95">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1</w:t>
            </w:r>
          </w:p>
        </w:tc>
        <w:tc>
          <w:tcPr>
            <w:tcW w:w="2173" w:type="dxa"/>
            <w:vMerge w:val="restart"/>
            <w:shd w:val="clear" w:color="auto" w:fill="auto"/>
            <w:noWrap/>
            <w:vAlign w:val="center"/>
          </w:tcPr>
          <w:p w14:paraId="6ED667F6">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R</w:t>
            </w:r>
            <w:bookmarkStart w:id="54" w:name="_GoBack"/>
            <w:bookmarkEnd w:id="54"/>
            <w:r>
              <w:rPr>
                <w:rFonts w:hint="eastAsia" w:ascii="微软雅黑" w:hAnsi="微软雅黑" w:eastAsia="微软雅黑" w:cs="微软雅黑"/>
                <w:i w:val="0"/>
                <w:iCs w:val="0"/>
                <w:color w:val="000000"/>
                <w:sz w:val="22"/>
                <w:szCs w:val="22"/>
                <w:u w:val="none"/>
                <w:lang w:val="en-US" w:eastAsia="zh-CN"/>
              </w:rPr>
              <w:t>1.8</w:t>
            </w:r>
          </w:p>
        </w:tc>
        <w:tc>
          <w:tcPr>
            <w:tcW w:w="0" w:type="auto"/>
            <w:shd w:val="clear" w:color="auto" w:fill="auto"/>
            <w:noWrap/>
            <w:vAlign w:val="center"/>
          </w:tcPr>
          <w:p w14:paraId="2F0C6439">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LED模组</w:t>
            </w:r>
          </w:p>
        </w:tc>
        <w:tc>
          <w:tcPr>
            <w:tcW w:w="0" w:type="auto"/>
            <w:shd w:val="clear" w:color="auto" w:fill="auto"/>
            <w:noWrap/>
            <w:vAlign w:val="center"/>
          </w:tcPr>
          <w:p w14:paraId="79080F78">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60</w:t>
            </w:r>
          </w:p>
        </w:tc>
        <w:tc>
          <w:tcPr>
            <w:tcW w:w="2646" w:type="dxa"/>
            <w:shd w:val="clear" w:color="auto" w:fill="auto"/>
            <w:noWrap/>
            <w:vAlign w:val="center"/>
          </w:tcPr>
          <w:p w14:paraId="0A22EBDE">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张/箱</w:t>
            </w:r>
          </w:p>
        </w:tc>
      </w:tr>
      <w:tr w14:paraId="6A838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0" w:type="auto"/>
            <w:shd w:val="clear" w:color="auto" w:fill="auto"/>
            <w:noWrap/>
            <w:vAlign w:val="center"/>
          </w:tcPr>
          <w:p w14:paraId="56E5D2CB">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2</w:t>
            </w:r>
          </w:p>
        </w:tc>
        <w:tc>
          <w:tcPr>
            <w:tcW w:w="2173" w:type="dxa"/>
            <w:vMerge w:val="continue"/>
            <w:shd w:val="clear" w:color="auto" w:fill="auto"/>
            <w:noWrap/>
            <w:vAlign w:val="center"/>
          </w:tcPr>
          <w:p w14:paraId="58BEA4AB">
            <w:pPr>
              <w:spacing w:line="360" w:lineRule="auto"/>
              <w:jc w:val="center"/>
              <w:rPr>
                <w:rFonts w:hint="eastAsia" w:ascii="微软雅黑" w:hAnsi="微软雅黑" w:eastAsia="微软雅黑" w:cs="微软雅黑"/>
                <w:i w:val="0"/>
                <w:iCs w:val="0"/>
                <w:color w:val="000000"/>
                <w:sz w:val="22"/>
                <w:szCs w:val="22"/>
                <w:u w:val="none"/>
              </w:rPr>
            </w:pPr>
          </w:p>
        </w:tc>
        <w:tc>
          <w:tcPr>
            <w:tcW w:w="0" w:type="auto"/>
            <w:shd w:val="clear" w:color="auto" w:fill="auto"/>
            <w:noWrap/>
            <w:vAlign w:val="center"/>
          </w:tcPr>
          <w:p w14:paraId="7C0C4B34">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5V电源线</w:t>
            </w:r>
          </w:p>
        </w:tc>
        <w:tc>
          <w:tcPr>
            <w:tcW w:w="0" w:type="auto"/>
            <w:shd w:val="clear" w:color="auto" w:fill="auto"/>
            <w:noWrap/>
            <w:vAlign w:val="center"/>
          </w:tcPr>
          <w:p w14:paraId="68E8B27F">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30</w:t>
            </w:r>
          </w:p>
        </w:tc>
        <w:tc>
          <w:tcPr>
            <w:tcW w:w="2646" w:type="dxa"/>
            <w:shd w:val="clear" w:color="auto" w:fill="auto"/>
            <w:noWrap/>
            <w:vAlign w:val="center"/>
          </w:tcPr>
          <w:p w14:paraId="731E64EE">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条/箱</w:t>
            </w:r>
          </w:p>
        </w:tc>
      </w:tr>
      <w:tr w14:paraId="1A9B8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3" w:hRule="atLeast"/>
        </w:trPr>
        <w:tc>
          <w:tcPr>
            <w:tcW w:w="0" w:type="auto"/>
            <w:shd w:val="clear" w:color="auto" w:fill="auto"/>
            <w:noWrap/>
            <w:vAlign w:val="center"/>
          </w:tcPr>
          <w:p w14:paraId="582BF0A1">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3</w:t>
            </w:r>
          </w:p>
        </w:tc>
        <w:tc>
          <w:tcPr>
            <w:tcW w:w="2173" w:type="dxa"/>
            <w:vMerge w:val="continue"/>
            <w:shd w:val="clear" w:color="auto" w:fill="auto"/>
            <w:noWrap/>
            <w:vAlign w:val="center"/>
          </w:tcPr>
          <w:p w14:paraId="4B4B0B9D">
            <w:pPr>
              <w:spacing w:line="360" w:lineRule="auto"/>
              <w:jc w:val="center"/>
              <w:rPr>
                <w:rFonts w:hint="eastAsia" w:ascii="微软雅黑" w:hAnsi="微软雅黑" w:eastAsia="微软雅黑" w:cs="微软雅黑"/>
                <w:i w:val="0"/>
                <w:iCs w:val="0"/>
                <w:color w:val="000000"/>
                <w:sz w:val="22"/>
                <w:szCs w:val="22"/>
                <w:u w:val="none"/>
              </w:rPr>
            </w:pPr>
          </w:p>
        </w:tc>
        <w:tc>
          <w:tcPr>
            <w:tcW w:w="0" w:type="auto"/>
            <w:shd w:val="clear" w:color="auto" w:fill="auto"/>
            <w:noWrap/>
            <w:vAlign w:val="center"/>
          </w:tcPr>
          <w:p w14:paraId="11B35A50">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排线</w:t>
            </w:r>
          </w:p>
        </w:tc>
        <w:tc>
          <w:tcPr>
            <w:tcW w:w="0" w:type="auto"/>
            <w:shd w:val="clear" w:color="auto" w:fill="auto"/>
            <w:noWrap/>
            <w:vAlign w:val="center"/>
          </w:tcPr>
          <w:p w14:paraId="0DB08280">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w:t>
            </w:r>
          </w:p>
        </w:tc>
        <w:tc>
          <w:tcPr>
            <w:tcW w:w="2646" w:type="dxa"/>
            <w:shd w:val="clear" w:color="auto" w:fill="auto"/>
            <w:noWrap/>
            <w:vAlign w:val="center"/>
          </w:tcPr>
          <w:p w14:paraId="5CA83185">
            <w:pPr>
              <w:spacing w:line="360" w:lineRule="auto"/>
              <w:jc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sz w:val="22"/>
                <w:szCs w:val="22"/>
                <w:u w:val="none"/>
                <w:lang w:val="en-US" w:eastAsia="zh-CN"/>
              </w:rPr>
              <w:t>条/箱</w:t>
            </w:r>
          </w:p>
        </w:tc>
      </w:tr>
    </w:tbl>
    <w:p w14:paraId="4093CA40">
      <w:pPr>
        <w:numPr>
          <w:ilvl w:val="0"/>
          <w:numId w:val="0"/>
        </w:numPr>
        <w:spacing w:line="360" w:lineRule="auto"/>
        <w:outlineLvl w:val="1"/>
        <w:rPr>
          <w:rFonts w:hint="eastAsia" w:ascii="微软雅黑" w:hAnsi="微软雅黑" w:eastAsia="微软雅黑" w:cs="微软雅黑"/>
          <w:b/>
          <w:bCs/>
          <w:sz w:val="24"/>
          <w:szCs w:val="32"/>
          <w:lang w:val="en-US" w:eastAsia="zh-CN"/>
        </w:rPr>
      </w:pPr>
      <w:bookmarkStart w:id="48" w:name="_Toc19055"/>
      <w:bookmarkStart w:id="49" w:name="_Toc25260"/>
      <w:r>
        <w:rPr>
          <w:rFonts w:hint="eastAsia" w:ascii="微软雅黑" w:hAnsi="微软雅黑" w:eastAsia="微软雅黑" w:cs="微软雅黑"/>
          <w:b/>
          <w:bCs/>
          <w:sz w:val="24"/>
          <w:szCs w:val="32"/>
          <w:lang w:val="en-US" w:eastAsia="zh-CN"/>
        </w:rPr>
        <w:t>7.2、配件规格</w:t>
      </w:r>
      <w:bookmarkEnd w:id="48"/>
      <w:bookmarkEnd w:id="49"/>
    </w:p>
    <w:p w14:paraId="07CDD94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微软雅黑" w:hAnsi="微软雅黑" w:eastAsia="微软雅黑" w:cs="微软雅黑"/>
          <w:b/>
          <w:bCs/>
          <w:sz w:val="21"/>
          <w:szCs w:val="24"/>
          <w:lang w:val="en-US" w:eastAsia="zh-CN"/>
        </w:rPr>
      </w:pPr>
      <w:bookmarkStart w:id="50" w:name="_Toc14181"/>
      <w:r>
        <w:rPr>
          <w:rFonts w:hint="eastAsia" w:ascii="微软雅黑" w:hAnsi="微软雅黑" w:eastAsia="微软雅黑" w:cs="微软雅黑"/>
          <w:b/>
          <w:bCs/>
          <w:sz w:val="21"/>
          <w:szCs w:val="24"/>
          <w:lang w:val="en-US" w:eastAsia="zh-CN"/>
        </w:rPr>
        <w:t>5V电源线（尺寸：35+25+15cm）</w:t>
      </w:r>
      <w:bookmarkEnd w:id="50"/>
    </w:p>
    <w:p w14:paraId="07992295">
      <w:pPr>
        <w:numPr>
          <w:ilvl w:val="0"/>
          <w:numId w:val="0"/>
        </w:numPr>
        <w:spacing w:line="360" w:lineRule="auto"/>
      </w:pPr>
      <w:r>
        <w:drawing>
          <wp:inline distT="0" distB="0" distL="114300" distR="114300">
            <wp:extent cx="6130290" cy="1188720"/>
            <wp:effectExtent l="0" t="0" r="3810" b="11430"/>
            <wp:docPr id="81"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pic:cNvPicPr>
                      <a:picLocks noChangeAspect="1"/>
                    </pic:cNvPicPr>
                  </pic:nvPicPr>
                  <pic:blipFill>
                    <a:blip r:embed="rId31"/>
                    <a:stretch>
                      <a:fillRect/>
                    </a:stretch>
                  </pic:blipFill>
                  <pic:spPr>
                    <a:xfrm>
                      <a:off x="0" y="0"/>
                      <a:ext cx="6130290" cy="1188720"/>
                    </a:xfrm>
                    <a:prstGeom prst="rect">
                      <a:avLst/>
                    </a:prstGeom>
                  </pic:spPr>
                </pic:pic>
              </a:graphicData>
            </a:graphic>
          </wp:inline>
        </w:drawing>
      </w:r>
    </w:p>
    <w:p w14:paraId="5267BB4E">
      <w:pPr>
        <w:numPr>
          <w:ilvl w:val="0"/>
          <w:numId w:val="0"/>
        </w:numPr>
        <w:spacing w:line="360" w:lineRule="auto"/>
        <w:jc w:val="both"/>
        <w:rPr>
          <w:rFonts w:hint="eastAsia"/>
          <w:lang w:val="en-US" w:eastAsia="zh-CN"/>
        </w:rPr>
      </w:pPr>
      <w:r>
        <w:rPr>
          <w:rFonts w:hint="eastAsia" w:ascii="微软雅黑" w:hAnsi="微软雅黑" w:eastAsia="微软雅黑" w:cs="微软雅黑"/>
          <w:color w:val="C4BD97" w:themeColor="background2" w:themeShade="BF"/>
          <w:position w:val="-60"/>
          <w:lang w:val="en-US" w:eastAsia="zh-CN"/>
        </w:rPr>
        <w:t>注：图片仅供参考，请以订单实物为准</w:t>
      </w:r>
    </w:p>
    <w:p w14:paraId="2BA2085F">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微软雅黑" w:hAnsi="微软雅黑" w:eastAsia="微软雅黑" w:cs="微软雅黑"/>
          <w:b/>
          <w:bCs/>
          <w:sz w:val="21"/>
          <w:szCs w:val="24"/>
          <w:lang w:val="en-US" w:eastAsia="zh-CN"/>
        </w:rPr>
      </w:pPr>
      <w:bookmarkStart w:id="51" w:name="_Toc22191"/>
      <w:r>
        <w:rPr>
          <w:rFonts w:hint="eastAsia" w:ascii="微软雅黑" w:hAnsi="微软雅黑" w:eastAsia="微软雅黑" w:cs="微软雅黑"/>
          <w:b/>
          <w:bCs/>
          <w:sz w:val="21"/>
          <w:szCs w:val="24"/>
          <w:lang w:val="en-US" w:eastAsia="zh-CN"/>
        </w:rPr>
        <w:t>排线（尺寸：20cm）</w:t>
      </w:r>
      <w:bookmarkEnd w:id="51"/>
    </w:p>
    <w:p w14:paraId="463F8C14">
      <w:pPr>
        <w:numPr>
          <w:ilvl w:val="0"/>
          <w:numId w:val="0"/>
        </w:numPr>
        <w:spacing w:line="360" w:lineRule="auto"/>
        <w:jc w:val="center"/>
      </w:pPr>
      <w:r>
        <w:drawing>
          <wp:inline distT="0" distB="0" distL="114300" distR="114300">
            <wp:extent cx="5964555" cy="1574800"/>
            <wp:effectExtent l="0" t="0" r="17145" b="0"/>
            <wp:docPr id="13"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4"/>
                    <pic:cNvPicPr>
                      <a:picLocks noChangeAspect="1"/>
                    </pic:cNvPicPr>
                  </pic:nvPicPr>
                  <pic:blipFill>
                    <a:blip r:embed="rId32"/>
                    <a:srcRect t="-29675" b="-31364"/>
                    <a:stretch>
                      <a:fillRect/>
                    </a:stretch>
                  </pic:blipFill>
                  <pic:spPr>
                    <a:xfrm>
                      <a:off x="0" y="0"/>
                      <a:ext cx="5964555" cy="1574800"/>
                    </a:xfrm>
                    <a:prstGeom prst="rect">
                      <a:avLst/>
                    </a:prstGeom>
                    <a:effectLst/>
                  </pic:spPr>
                </pic:pic>
              </a:graphicData>
            </a:graphic>
          </wp:inline>
        </w:drawing>
      </w:r>
    </w:p>
    <w:p w14:paraId="186BE663">
      <w:pPr>
        <w:numPr>
          <w:ilvl w:val="0"/>
          <w:numId w:val="0"/>
        </w:numPr>
        <w:spacing w:line="360" w:lineRule="auto"/>
        <w:jc w:val="both"/>
      </w:pPr>
      <w:r>
        <w:rPr>
          <w:rFonts w:hint="eastAsia" w:ascii="微软雅黑" w:hAnsi="微软雅黑" w:eastAsia="微软雅黑" w:cs="微软雅黑"/>
          <w:color w:val="C4BD97" w:themeColor="background2" w:themeShade="BF"/>
          <w:position w:val="-60"/>
          <w:lang w:val="en-US" w:eastAsia="zh-CN"/>
        </w:rPr>
        <w:t>注：图片仅供参考，请以订单实物为准</w:t>
      </w:r>
    </w:p>
    <w:p w14:paraId="074E6ED4">
      <w:pPr>
        <w:spacing w:line="360" w:lineRule="auto"/>
        <w:rPr>
          <w:rFonts w:hint="eastAsia" w:ascii="微软雅黑" w:hAnsi="微软雅黑" w:eastAsia="微软雅黑" w:cs="微软雅黑"/>
          <w:b/>
          <w:bCs/>
          <w:sz w:val="24"/>
          <w:szCs w:val="32"/>
          <w:lang w:val="en-US" w:eastAsia="zh-CN"/>
        </w:rPr>
      </w:pPr>
      <w:r>
        <w:rPr>
          <w:rFonts w:hint="eastAsia" w:ascii="微软雅黑" w:hAnsi="微软雅黑" w:eastAsia="微软雅黑" w:cs="微软雅黑"/>
          <w:b/>
          <w:bCs/>
          <w:sz w:val="24"/>
          <w:szCs w:val="32"/>
          <w:lang w:val="en-US" w:eastAsia="zh-CN"/>
        </w:rPr>
        <w:br w:type="page"/>
      </w:r>
    </w:p>
    <w:p w14:paraId="6B60E47B">
      <w:pPr>
        <w:numPr>
          <w:ilvl w:val="0"/>
          <w:numId w:val="0"/>
        </w:numPr>
        <w:spacing w:line="360" w:lineRule="auto"/>
        <w:outlineLvl w:val="1"/>
        <w:rPr>
          <w:sz w:val="21"/>
        </w:rPr>
      </w:pPr>
      <w:bookmarkStart w:id="52" w:name="_Toc11466"/>
      <w:bookmarkStart w:id="53" w:name="_Toc14821"/>
      <w:r>
        <w:rPr>
          <w:rFonts w:hint="eastAsia" w:ascii="微软雅黑" w:hAnsi="微软雅黑" w:eastAsia="微软雅黑" w:cs="微软雅黑"/>
          <w:b/>
          <w:bCs/>
          <w:sz w:val="24"/>
          <w:szCs w:val="32"/>
          <w:lang w:val="en-US" w:eastAsia="zh-CN"/>
        </w:rPr>
        <w:t>7.3、外包装规格</w:t>
      </w:r>
      <w:bookmarkEnd w:id="52"/>
      <w:bookmarkEnd w:id="53"/>
    </w:p>
    <w:p w14:paraId="6B99B74A">
      <w:pPr>
        <w:numPr>
          <w:ilvl w:val="0"/>
          <w:numId w:val="0"/>
        </w:numPr>
        <w:spacing w:line="360" w:lineRule="auto"/>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尺寸：</w:t>
      </w:r>
      <w:r>
        <w:rPr>
          <w:b/>
          <w:bCs/>
          <w:spacing w:val="-3"/>
        </w:rPr>
        <w:t>570*385*405MM</w:t>
      </w:r>
      <w:r>
        <w:rPr>
          <w:rFonts w:hint="eastAsia" w:ascii="微软雅黑" w:hAnsi="微软雅黑" w:eastAsia="微软雅黑" w:cs="微软雅黑"/>
          <w:b/>
          <w:color w:val="auto"/>
          <w:sz w:val="21"/>
          <w:szCs w:val="21"/>
          <w:lang w:bidi="ar-SA"/>
        </w:rPr>
        <w:drawing>
          <wp:anchor distT="0" distB="0" distL="114300" distR="114300" simplePos="0" relativeHeight="251684864" behindDoc="1" locked="0" layoutInCell="1" allowOverlap="1">
            <wp:simplePos x="0" y="0"/>
            <wp:positionH relativeFrom="column">
              <wp:posOffset>-433070</wp:posOffset>
            </wp:positionH>
            <wp:positionV relativeFrom="paragraph">
              <wp:posOffset>-1489710</wp:posOffset>
            </wp:positionV>
            <wp:extent cx="7556500" cy="10816590"/>
            <wp:effectExtent l="0" t="0" r="6350" b="3810"/>
            <wp:wrapNone/>
            <wp:docPr id="33" name="图片 33"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26FF71A9">
      <w:pPr>
        <w:numPr>
          <w:ilvl w:val="0"/>
          <w:numId w:val="0"/>
        </w:numPr>
        <w:spacing w:line="360" w:lineRule="auto"/>
        <w:jc w:val="center"/>
        <w:rPr>
          <w:position w:val="-60"/>
        </w:rPr>
      </w:pPr>
      <w:r>
        <w:rPr>
          <w:rFonts w:hint="eastAsia"/>
          <w:lang w:val="en-US" w:eastAsia="zh-CN"/>
        </w:rPr>
        <w:drawing>
          <wp:anchor distT="0" distB="0" distL="114300" distR="114300" simplePos="0" relativeHeight="251665408" behindDoc="0" locked="0" layoutInCell="1" allowOverlap="1">
            <wp:simplePos x="0" y="0"/>
            <wp:positionH relativeFrom="column">
              <wp:posOffset>961390</wp:posOffset>
            </wp:positionH>
            <wp:positionV relativeFrom="paragraph">
              <wp:posOffset>61595</wp:posOffset>
            </wp:positionV>
            <wp:extent cx="4722495" cy="3733800"/>
            <wp:effectExtent l="0" t="0" r="1905" b="0"/>
            <wp:wrapNone/>
            <wp:docPr id="27" name="图片 27" descr="ce3045c27e15cea1c140795ea6bb6b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e3045c27e15cea1c140795ea6bb6bd"/>
                    <pic:cNvPicPr>
                      <a:picLocks noChangeAspect="1"/>
                    </pic:cNvPicPr>
                  </pic:nvPicPr>
                  <pic:blipFill>
                    <a:blip r:embed="rId33"/>
                    <a:stretch>
                      <a:fillRect/>
                    </a:stretch>
                  </pic:blipFill>
                  <pic:spPr>
                    <a:xfrm>
                      <a:off x="0" y="0"/>
                      <a:ext cx="4722495" cy="3733800"/>
                    </a:xfrm>
                    <a:prstGeom prst="rect">
                      <a:avLst/>
                    </a:prstGeom>
                  </pic:spPr>
                </pic:pic>
              </a:graphicData>
            </a:graphic>
          </wp:anchor>
        </w:drawing>
      </w:r>
    </w:p>
    <w:p w14:paraId="34A01437">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6E5CBE82">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7953973B">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33C74ABA">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039EF04A">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3A6B713A">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r>
        <w:rPr>
          <w:rFonts w:hint="eastAsia" w:ascii="微软雅黑" w:hAnsi="微软雅黑" w:eastAsia="微软雅黑" w:cs="微软雅黑"/>
          <w:color w:val="C4BD97" w:themeColor="background2" w:themeShade="BF"/>
          <w:position w:val="-60"/>
          <w:lang w:val="en-US" w:eastAsia="zh-CN"/>
        </w:rPr>
        <w:t>注：图片仅供参考，请以订单实物为准</w:t>
      </w:r>
    </w:p>
    <w:p w14:paraId="7182402B"/>
    <w:sectPr>
      <w:footerReference r:id="rId7" w:type="default"/>
      <w:pgSz w:w="11906" w:h="16839"/>
      <w:pgMar w:top="1431" w:right="668" w:bottom="896" w:left="669" w:header="680" w:footer="732"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华文细黑">
    <w:altName w:val="微软雅黑"/>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C8320">
    <w:pPr>
      <w:spacing w:line="168" w:lineRule="auto"/>
      <w:ind w:left="5252"/>
      <w:rPr>
        <w:rFonts w:ascii="Calibri" w:hAnsi="Calibri" w:eastAsia="Calibri" w:cs="Calibri"/>
        <w:sz w:val="18"/>
        <w:szCs w:val="18"/>
      </w:rPr>
    </w:pPr>
    <w:r>
      <w:rPr>
        <w:rFonts w:ascii="Calibri" w:hAnsi="Calibri" w:eastAsia="Calibri" w:cs="Calibri"/>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26902">
    <w:pPr>
      <w:spacing w:line="167" w:lineRule="auto"/>
      <w:ind w:left="5246"/>
      <w:rPr>
        <w:rFonts w:ascii="Calibri" w:hAnsi="Calibri" w:eastAsia="Calibri" w:cs="Calibri"/>
        <w:sz w:val="18"/>
        <w:szCs w:val="18"/>
      </w:rPr>
    </w:pPr>
    <w:r>
      <w:rPr>
        <w:rFonts w:ascii="Calibri" w:hAnsi="Calibri" w:eastAsia="Calibri" w:cs="Calibri"/>
        <w:sz w:val="18"/>
        <w:szCs w:val="18"/>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47EEB">
    <w:pPr>
      <w:pStyle w:val="6"/>
      <w:jc w:val="left"/>
      <w:rPr>
        <w:rFonts w:hint="default" w:eastAsia="宋体"/>
        <w:sz w:val="21"/>
        <w:szCs w:val="24"/>
        <w:lang w:val="en-US" w:eastAsia="zh-CN"/>
      </w:rPr>
    </w:pPr>
    <w:r>
      <w:rPr>
        <w:rFonts w:hint="eastAsia" w:eastAsia="宋体"/>
        <w:lang w:eastAsia="zh-CN"/>
      </w:rPr>
      <w:drawing>
        <wp:inline distT="0" distB="0" distL="114300" distR="114300">
          <wp:extent cx="1751330" cy="459740"/>
          <wp:effectExtent l="0" t="0" r="0" b="17145"/>
          <wp:docPr id="46" name="图片 8" descr="2022福日迈锐新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8" descr="2022福日迈锐新logo"/>
                  <pic:cNvPicPr>
                    <a:picLocks noChangeAspect="1"/>
                  </pic:cNvPicPr>
                </pic:nvPicPr>
                <pic:blipFill>
                  <a:blip r:embed="rId1"/>
                  <a:srcRect l="3685" b="12973"/>
                  <a:stretch>
                    <a:fillRect/>
                  </a:stretch>
                </pic:blipFill>
                <pic:spPr>
                  <a:xfrm>
                    <a:off x="0" y="0"/>
                    <a:ext cx="1751330" cy="459740"/>
                  </a:xfrm>
                  <a:prstGeom prst="rect">
                    <a:avLst/>
                  </a:prstGeom>
                  <a:noFill/>
                  <a:ln>
                    <a:noFill/>
                  </a:ln>
                </pic:spPr>
              </pic:pic>
            </a:graphicData>
          </a:graphic>
        </wp:inline>
      </w:drawing>
    </w:r>
    <w:r>
      <w:rPr>
        <w:rFonts w:hint="eastAsia" w:eastAsia="宋体"/>
        <w:lang w:val="en-US" w:eastAsia="zh-CN"/>
      </w:rPr>
      <w:t xml:space="preserve">                                                                                                                   </w:t>
    </w:r>
    <w:r>
      <w:rPr>
        <w:rFonts w:hint="eastAsia" w:ascii="微软雅黑" w:hAnsi="微软雅黑" w:eastAsia="微软雅黑" w:cs="微软雅黑"/>
        <w:sz w:val="21"/>
        <w:szCs w:val="21"/>
        <w:lang w:val="en-US" w:eastAsia="zh-CN"/>
      </w:rPr>
      <w:t>室内全彩柔性屏R系列</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46DEAF"/>
    <w:multiLevelType w:val="singleLevel"/>
    <w:tmpl w:val="9E46DEAF"/>
    <w:lvl w:ilvl="0" w:tentative="0">
      <w:start w:val="1"/>
      <w:numFmt w:val="bullet"/>
      <w:lvlText w:val=""/>
      <w:lvlJc w:val="left"/>
      <w:pPr>
        <w:ind w:left="420" w:hanging="420"/>
      </w:pPr>
      <w:rPr>
        <w:rFonts w:hint="default" w:ascii="Wingdings" w:hAnsi="Wingdings"/>
      </w:rPr>
    </w:lvl>
  </w:abstractNum>
  <w:abstractNum w:abstractNumId="1">
    <w:nsid w:val="DF61C6AD"/>
    <w:multiLevelType w:val="singleLevel"/>
    <w:tmpl w:val="DF61C6AD"/>
    <w:lvl w:ilvl="0" w:tentative="0">
      <w:start w:val="1"/>
      <w:numFmt w:val="decimal"/>
      <w:suff w:val="nothing"/>
      <w:lvlText w:val="%1、"/>
      <w:lvlJc w:val="left"/>
    </w:lvl>
  </w:abstractNum>
  <w:abstractNum w:abstractNumId="2">
    <w:nsid w:val="14D1C54D"/>
    <w:multiLevelType w:val="singleLevel"/>
    <w:tmpl w:val="14D1C54D"/>
    <w:lvl w:ilvl="0" w:tentative="0">
      <w:start w:val="1"/>
      <w:numFmt w:val="bullet"/>
      <w:lvlText w:val=""/>
      <w:lvlJc w:val="left"/>
      <w:pPr>
        <w:ind w:left="420" w:hanging="420"/>
      </w:pPr>
      <w:rPr>
        <w:rFonts w:hint="default" w:ascii="Wingdings" w:hAnsi="Wingdings"/>
      </w:rPr>
    </w:lvl>
  </w:abstractNum>
  <w:abstractNum w:abstractNumId="3">
    <w:nsid w:val="62222CD8"/>
    <w:multiLevelType w:val="singleLevel"/>
    <w:tmpl w:val="62222CD8"/>
    <w:lvl w:ilvl="0" w:tentative="0">
      <w:start w:val="1"/>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1564FF0"/>
    <w:rsid w:val="02DF712E"/>
    <w:rsid w:val="0A7A442C"/>
    <w:rsid w:val="0C22507E"/>
    <w:rsid w:val="0C8C699B"/>
    <w:rsid w:val="0DBF68FD"/>
    <w:rsid w:val="130F0E18"/>
    <w:rsid w:val="17E07224"/>
    <w:rsid w:val="18BF1EA7"/>
    <w:rsid w:val="1CCE5874"/>
    <w:rsid w:val="1CEF7013"/>
    <w:rsid w:val="1DA962DF"/>
    <w:rsid w:val="1EB06519"/>
    <w:rsid w:val="1FB56B42"/>
    <w:rsid w:val="20B024DA"/>
    <w:rsid w:val="23A6613D"/>
    <w:rsid w:val="248C2839"/>
    <w:rsid w:val="254F4D59"/>
    <w:rsid w:val="27117FC6"/>
    <w:rsid w:val="2B9D29BE"/>
    <w:rsid w:val="2BC66ED9"/>
    <w:rsid w:val="2C5145CC"/>
    <w:rsid w:val="2E561CA8"/>
    <w:rsid w:val="30934018"/>
    <w:rsid w:val="31096C40"/>
    <w:rsid w:val="31DD4CA5"/>
    <w:rsid w:val="34FA0C25"/>
    <w:rsid w:val="3961059D"/>
    <w:rsid w:val="3F410B08"/>
    <w:rsid w:val="443A30D4"/>
    <w:rsid w:val="46F04E55"/>
    <w:rsid w:val="48110FFE"/>
    <w:rsid w:val="481E41DD"/>
    <w:rsid w:val="4A7B6030"/>
    <w:rsid w:val="4F395F77"/>
    <w:rsid w:val="4F7B7961"/>
    <w:rsid w:val="576A47B0"/>
    <w:rsid w:val="580C1D0B"/>
    <w:rsid w:val="5A3A1CB1"/>
    <w:rsid w:val="5B5006FF"/>
    <w:rsid w:val="5D853248"/>
    <w:rsid w:val="5ED02727"/>
    <w:rsid w:val="625A118F"/>
    <w:rsid w:val="674055FA"/>
    <w:rsid w:val="68024591"/>
    <w:rsid w:val="683D3536"/>
    <w:rsid w:val="6A5F3F1C"/>
    <w:rsid w:val="6D1E00BF"/>
    <w:rsid w:val="791F1447"/>
    <w:rsid w:val="7BC05240"/>
    <w:rsid w:val="7E5771A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8"/>
      <w:szCs w:val="28"/>
      <w:lang w:val="en-US" w:eastAsia="en-US" w:bidi="ar-SA"/>
    </w:rPr>
  </w:style>
  <w:style w:type="paragraph" w:styleId="3">
    <w:name w:val="toc 3"/>
    <w:basedOn w:val="1"/>
    <w:next w:val="1"/>
    <w:qFormat/>
    <w:uiPriority w:val="0"/>
    <w:pPr>
      <w:ind w:left="840" w:leftChars="400"/>
    </w:pPr>
  </w:style>
  <w:style w:type="paragraph" w:styleId="4">
    <w:name w:val="Body Text Indent 2"/>
    <w:basedOn w:val="1"/>
    <w:semiHidden/>
    <w:qFormat/>
    <w:uiPriority w:val="0"/>
    <w:pPr>
      <w:spacing w:after="120" w:line="480" w:lineRule="auto"/>
      <w:ind w:left="420" w:leftChars="200"/>
      <w:jc w:val="left"/>
    </w:pPr>
    <w:rPr>
      <w:color w:val="1D1B1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toc 2"/>
    <w:basedOn w:val="1"/>
    <w:next w:val="1"/>
    <w:qFormat/>
    <w:uiPriority w:val="0"/>
    <w:pPr>
      <w:ind w:left="420" w:leftChars="200"/>
    </w:pPr>
  </w:style>
  <w:style w:type="table" w:styleId="10">
    <w:name w:val="Table Grid"/>
    <w:basedOn w:val="9"/>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6.png"/><Relationship Id="rId32" Type="http://schemas.openxmlformats.org/officeDocument/2006/relationships/image" Target="media/image25.png"/><Relationship Id="rId31" Type="http://schemas.openxmlformats.org/officeDocument/2006/relationships/image" Target="media/image24.png"/><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jpe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webp"/><Relationship Id="rId17" Type="http://schemas.openxmlformats.org/officeDocument/2006/relationships/image" Target="media/image10.png"/><Relationship Id="rId16" Type="http://schemas.openxmlformats.org/officeDocument/2006/relationships/image" Target="media/image9.jpeg"/><Relationship Id="rId15" Type="http://schemas.openxmlformats.org/officeDocument/2006/relationships/image" Target="media/image8.jpeg"/><Relationship Id="rId14" Type="http://schemas.openxmlformats.org/officeDocument/2006/relationships/image" Target="media/image7.jpe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19</Pages>
  <Words>4383</Words>
  <Characters>5092</Characters>
  <TotalTime>1</TotalTime>
  <ScaleCrop>false</ScaleCrop>
  <LinksUpToDate>false</LinksUpToDate>
  <CharactersWithSpaces>5264</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2025-01-07T11:00:00Z</dcterms:created>
  <dc:creator>admin</dc:creator>
  <cp:lastModifiedBy>掵鍾紸錠</cp:lastModifiedBy>
  <dcterms:modified xsi:type="dcterms:W3CDTF">2025-05-19T09:11:47Z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2025-02-21T15:58:40Z</vt:filetime>
  </property>
  <property fmtid="{D5CDD505-2E9C-101B-9397-08002B2CF9AE}" pid="4" name="KSOTemplateDocerSaveRecord">
    <vt:lpwstr>eyJoZGlkIjoiNzkxYmRlMTJlNDRlM2EyZGE3NWQwODBhZmY3ODAxMzUiLCJ1c2VySWQiOiIxMjYzMDA2NSJ9</vt:lpwstr>
  </property>
  <property fmtid="{D5CDD505-2E9C-101B-9397-08002B2CF9AE}" pid="5" name="KSOProductBuildVer">
    <vt:lpwstr>2052-12.1.0.19302</vt:lpwstr>
  </property>
  <property fmtid="{D5CDD505-2E9C-101B-9397-08002B2CF9AE}" pid="6" name="ICV">
    <vt:lpwstr>EF76230CA0284A938F05AF90B85EFE9F_13</vt:lpwstr>
  </property>
</Properties>
</file>